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E86C5" w14:textId="77777777" w:rsidR="0074696E" w:rsidRPr="004C6EEE" w:rsidRDefault="00BB665D" w:rsidP="00AD784C">
      <w:pPr>
        <w:pStyle w:val="Spacerparatopoffirstpage"/>
      </w:pPr>
      <w:r>
        <w:drawing>
          <wp:anchor distT="0" distB="0" distL="114300" distR="114300" simplePos="0" relativeHeight="251657728" behindDoc="1" locked="1" layoutInCell="1" allowOverlap="1" wp14:anchorId="6E6AC256" wp14:editId="10AE4432">
            <wp:simplePos x="0" y="0"/>
            <wp:positionH relativeFrom="page">
              <wp:posOffset>0</wp:posOffset>
            </wp:positionH>
            <wp:positionV relativeFrom="page">
              <wp:posOffset>0</wp:posOffset>
            </wp:positionV>
            <wp:extent cx="7563485" cy="2068195"/>
            <wp:effectExtent l="0" t="0" r="0" b="0"/>
            <wp:wrapNone/>
            <wp:docPr id="32" name="Picture 32"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ecorativ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3485" cy="2068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64E7DE" w14:textId="77777777" w:rsidR="00A62D44" w:rsidRPr="004C6EEE" w:rsidRDefault="00A62D44" w:rsidP="004C6EEE">
      <w:pPr>
        <w:pStyle w:val="Sectionbreakfirstpage"/>
        <w:sectPr w:rsidR="00A62D44" w:rsidRPr="004C6EEE" w:rsidSect="002931FC">
          <w:pgSz w:w="11906" w:h="16838" w:code="9"/>
          <w:pgMar w:top="567" w:right="851" w:bottom="1814" w:left="851" w:header="510" w:footer="510" w:gutter="0"/>
          <w:cols w:space="708"/>
          <w:docGrid w:linePitch="360"/>
        </w:sectPr>
      </w:pPr>
    </w:p>
    <w:tbl>
      <w:tblPr>
        <w:tblW w:w="0" w:type="auto"/>
        <w:tblLook w:val="04A0" w:firstRow="1" w:lastRow="0" w:firstColumn="1" w:lastColumn="0" w:noHBand="0" w:noVBand="1"/>
      </w:tblPr>
      <w:tblGrid>
        <w:gridCol w:w="8046"/>
      </w:tblGrid>
      <w:tr w:rsidR="00AD784C" w14:paraId="61DCA04E" w14:textId="77777777" w:rsidTr="001C277E">
        <w:trPr>
          <w:trHeight w:val="1247"/>
        </w:trPr>
        <w:tc>
          <w:tcPr>
            <w:tcW w:w="8046" w:type="dxa"/>
            <w:shd w:val="clear" w:color="auto" w:fill="auto"/>
            <w:vAlign w:val="bottom"/>
          </w:tcPr>
          <w:p w14:paraId="3720013F" w14:textId="09AECD02" w:rsidR="00AD784C" w:rsidRPr="00161AA0" w:rsidRDefault="009176FE" w:rsidP="00E27F5C">
            <w:pPr>
              <w:pStyle w:val="DHHSmainheading"/>
            </w:pPr>
            <w:r>
              <w:t>Innovation Projects Fund 2019-20</w:t>
            </w:r>
          </w:p>
        </w:tc>
      </w:tr>
      <w:tr w:rsidR="00AD784C" w14:paraId="34739CBD" w14:textId="77777777" w:rsidTr="00357B4E">
        <w:trPr>
          <w:trHeight w:hRule="exact" w:val="1162"/>
        </w:trPr>
        <w:tc>
          <w:tcPr>
            <w:tcW w:w="8046" w:type="dxa"/>
            <w:shd w:val="clear" w:color="auto" w:fill="auto"/>
            <w:tcMar>
              <w:top w:w="170" w:type="dxa"/>
              <w:bottom w:w="510" w:type="dxa"/>
            </w:tcMar>
          </w:tcPr>
          <w:p w14:paraId="0E3F7332" w14:textId="3A57F467" w:rsidR="003B4D54" w:rsidRDefault="0071498C" w:rsidP="00135A5B">
            <w:pPr>
              <w:pStyle w:val="DHHSmainsubheading"/>
            </w:pPr>
            <w:r>
              <w:t>Overview of f</w:t>
            </w:r>
            <w:r w:rsidR="009176FE">
              <w:t xml:space="preserve">ocus areas, </w:t>
            </w:r>
            <w:r w:rsidR="00CC7146">
              <w:t>eligibility and timelines</w:t>
            </w:r>
          </w:p>
          <w:p w14:paraId="6836DCDF" w14:textId="77777777" w:rsidR="003B4D54" w:rsidRDefault="003B4D54" w:rsidP="00135A5B">
            <w:pPr>
              <w:pStyle w:val="DHHSmainsubheading"/>
            </w:pPr>
          </w:p>
          <w:p w14:paraId="67FEC90B" w14:textId="69CF54EF" w:rsidR="00357B4E" w:rsidRPr="00AD784C" w:rsidRDefault="00357B4E" w:rsidP="00135A5B">
            <w:pPr>
              <w:pStyle w:val="DHHSmainsubheading"/>
            </w:pPr>
          </w:p>
        </w:tc>
      </w:tr>
    </w:tbl>
    <w:p w14:paraId="310CAFFE" w14:textId="77777777" w:rsidR="0071498C" w:rsidRDefault="0071498C" w:rsidP="0071498C">
      <w:pPr>
        <w:pStyle w:val="Heading1"/>
      </w:pPr>
      <w:r>
        <w:t>Introduction</w:t>
      </w:r>
    </w:p>
    <w:p w14:paraId="4EC86D3A" w14:textId="77777777" w:rsidR="0071498C" w:rsidRDefault="0071498C" w:rsidP="0071498C">
      <w:pPr>
        <w:pStyle w:val="DHHSbody"/>
      </w:pPr>
      <w:r>
        <w:t xml:space="preserve">The Better Care Victoria innovation fund has delivered three rounds of innovation projects with a total of 33 projects funded. Each year the focus of the fund has shifted to align with broader priority areas of Safer Care Victoria and the Department of Health and Human Services. The focus areas identified offer an opportunity to impact the greatest number of consumers and health services and are also areas where innovation opportunities are abundant. </w:t>
      </w:r>
    </w:p>
    <w:p w14:paraId="4CF080D3" w14:textId="77777777" w:rsidR="0071498C" w:rsidRPr="00321F0C" w:rsidRDefault="0071498C" w:rsidP="0071498C">
      <w:pPr>
        <w:rPr>
          <w:rFonts w:ascii="Arial" w:hAnsi="Arial" w:cs="Arial"/>
          <w:sz w:val="20"/>
          <w:szCs w:val="20"/>
        </w:rPr>
      </w:pPr>
      <w:r>
        <w:rPr>
          <w:rFonts w:ascii="Arial" w:hAnsi="Arial" w:cs="Arial"/>
          <w:sz w:val="20"/>
          <w:szCs w:val="20"/>
        </w:rPr>
        <w:t>As with previous rounds the process involves two-stages. The first stage is an ‘i</w:t>
      </w:r>
      <w:r w:rsidRPr="00321F0C">
        <w:rPr>
          <w:rFonts w:ascii="Arial" w:hAnsi="Arial" w:cs="Arial"/>
          <w:sz w:val="20"/>
          <w:szCs w:val="20"/>
        </w:rPr>
        <w:t>dea pitch</w:t>
      </w:r>
      <w:r>
        <w:rPr>
          <w:rFonts w:ascii="Arial" w:hAnsi="Arial" w:cs="Arial"/>
          <w:sz w:val="20"/>
          <w:szCs w:val="20"/>
        </w:rPr>
        <w:t>’ application.</w:t>
      </w:r>
      <w:r w:rsidRPr="00321F0C">
        <w:rPr>
          <w:rFonts w:ascii="Arial" w:hAnsi="Arial" w:cs="Arial"/>
          <w:sz w:val="20"/>
          <w:szCs w:val="20"/>
        </w:rPr>
        <w:t xml:space="preserve"> </w:t>
      </w:r>
      <w:r>
        <w:rPr>
          <w:rFonts w:ascii="Arial" w:hAnsi="Arial" w:cs="Arial"/>
          <w:sz w:val="20"/>
          <w:szCs w:val="20"/>
        </w:rPr>
        <w:t>This a written application. S</w:t>
      </w:r>
      <w:r w:rsidRPr="00321F0C">
        <w:rPr>
          <w:rFonts w:ascii="Arial" w:hAnsi="Arial" w:cs="Arial"/>
          <w:sz w:val="20"/>
          <w:szCs w:val="20"/>
        </w:rPr>
        <w:t xml:space="preserve">uccessful applications will </w:t>
      </w:r>
      <w:r>
        <w:rPr>
          <w:rFonts w:ascii="Arial" w:hAnsi="Arial" w:cs="Arial"/>
          <w:sz w:val="20"/>
          <w:szCs w:val="20"/>
        </w:rPr>
        <w:t xml:space="preserve">be </w:t>
      </w:r>
      <w:r w:rsidRPr="00321F0C">
        <w:rPr>
          <w:rFonts w:ascii="Arial" w:hAnsi="Arial" w:cs="Arial"/>
          <w:sz w:val="20"/>
          <w:szCs w:val="20"/>
        </w:rPr>
        <w:t>invited</w:t>
      </w:r>
      <w:r>
        <w:rPr>
          <w:rFonts w:ascii="Arial" w:hAnsi="Arial" w:cs="Arial"/>
          <w:sz w:val="20"/>
          <w:szCs w:val="20"/>
        </w:rPr>
        <w:t xml:space="preserve"> through to stage two which involves</w:t>
      </w:r>
      <w:r w:rsidRPr="00321F0C">
        <w:rPr>
          <w:rFonts w:ascii="Arial" w:hAnsi="Arial" w:cs="Arial"/>
          <w:sz w:val="20"/>
          <w:szCs w:val="20"/>
        </w:rPr>
        <w:t xml:space="preserve"> develop</w:t>
      </w:r>
      <w:r>
        <w:rPr>
          <w:rFonts w:ascii="Arial" w:hAnsi="Arial" w:cs="Arial"/>
          <w:sz w:val="20"/>
          <w:szCs w:val="20"/>
        </w:rPr>
        <w:t>ing</w:t>
      </w:r>
      <w:r w:rsidRPr="00321F0C">
        <w:rPr>
          <w:rFonts w:ascii="Arial" w:hAnsi="Arial" w:cs="Arial"/>
          <w:sz w:val="20"/>
          <w:szCs w:val="20"/>
        </w:rPr>
        <w:t xml:space="preserve"> a project plan.</w:t>
      </w:r>
      <w:r>
        <w:rPr>
          <w:rFonts w:ascii="Arial" w:hAnsi="Arial" w:cs="Arial"/>
          <w:sz w:val="20"/>
          <w:szCs w:val="20"/>
        </w:rPr>
        <w:t xml:space="preserve"> Funding will be provided to approved project plans.</w:t>
      </w:r>
    </w:p>
    <w:p w14:paraId="418AEA41" w14:textId="77777777" w:rsidR="0071498C" w:rsidRDefault="0071498C" w:rsidP="0071498C">
      <w:pPr>
        <w:pStyle w:val="Heading2"/>
      </w:pPr>
      <w:r>
        <w:t>Key dates:</w:t>
      </w:r>
    </w:p>
    <w:p w14:paraId="0949A405" w14:textId="77777777" w:rsidR="0071498C" w:rsidRDefault="0071498C" w:rsidP="0071498C">
      <w:pPr>
        <w:pStyle w:val="DHHSbody"/>
      </w:pPr>
      <w:r>
        <w:t>January – April 2019: Idea development. Get your team and partners together to develop idea to address a challenge of interest.</w:t>
      </w:r>
      <w:r w:rsidRPr="00205A82">
        <w:rPr>
          <w:rFonts w:cs="Arial"/>
        </w:rPr>
        <w:t xml:space="preserve"> </w:t>
      </w:r>
      <w:r>
        <w:rPr>
          <w:rFonts w:cs="Arial"/>
        </w:rPr>
        <w:t xml:space="preserve">Make sure the challenge you are responding to aligns to your strategic and/or business plan and that your executive </w:t>
      </w:r>
      <w:proofErr w:type="gramStart"/>
      <w:r>
        <w:rPr>
          <w:rFonts w:cs="Arial"/>
        </w:rPr>
        <w:t>are</w:t>
      </w:r>
      <w:proofErr w:type="gramEnd"/>
      <w:r>
        <w:rPr>
          <w:rFonts w:cs="Arial"/>
        </w:rPr>
        <w:t xml:space="preserve"> on board.</w:t>
      </w:r>
    </w:p>
    <w:p w14:paraId="69261693" w14:textId="77777777" w:rsidR="0071498C" w:rsidRDefault="0071498C" w:rsidP="0071498C">
      <w:pPr>
        <w:pStyle w:val="DHHSbody"/>
      </w:pPr>
      <w:r>
        <w:t>Late January: Release of the stage one application template – the idea pitch</w:t>
      </w:r>
    </w:p>
    <w:p w14:paraId="753CFF88" w14:textId="77777777" w:rsidR="0071498C" w:rsidRDefault="0071498C" w:rsidP="0071498C">
      <w:pPr>
        <w:pStyle w:val="DHHSbody"/>
      </w:pPr>
      <w:r>
        <w:t>Monday 18 March 2019:</w:t>
      </w:r>
      <w:r w:rsidRPr="00527C0C">
        <w:t xml:space="preserve"> </w:t>
      </w:r>
      <w:r>
        <w:t>Applications open (electronic platform)</w:t>
      </w:r>
    </w:p>
    <w:p w14:paraId="40240775" w14:textId="77777777" w:rsidR="0071498C" w:rsidRDefault="0071498C" w:rsidP="0071498C">
      <w:pPr>
        <w:pStyle w:val="DHHSbody"/>
      </w:pPr>
      <w:r>
        <w:t xml:space="preserve">Friday 19 April 2019: </w:t>
      </w:r>
      <w:r w:rsidRPr="00527C0C">
        <w:t xml:space="preserve"> </w:t>
      </w:r>
      <w:r>
        <w:t>Applications close 5pm</w:t>
      </w:r>
    </w:p>
    <w:p w14:paraId="413EE181" w14:textId="77777777" w:rsidR="0071498C" w:rsidRDefault="0071498C" w:rsidP="0071498C">
      <w:pPr>
        <w:pStyle w:val="DHHSbody"/>
      </w:pPr>
      <w:r>
        <w:t>Early June 2019:</w:t>
      </w:r>
      <w:r w:rsidRPr="00527C0C">
        <w:t xml:space="preserve"> </w:t>
      </w:r>
      <w:r>
        <w:t>Notification of outcome and invitation to stage two</w:t>
      </w:r>
    </w:p>
    <w:p w14:paraId="245DEF13" w14:textId="77777777" w:rsidR="0071498C" w:rsidRDefault="0071498C" w:rsidP="0071498C">
      <w:pPr>
        <w:pStyle w:val="DHHSbody"/>
      </w:pPr>
      <w:r>
        <w:t>Mid-June – late-July 2019: Development of project plan</w:t>
      </w:r>
    </w:p>
    <w:p w14:paraId="42A9843E" w14:textId="77777777" w:rsidR="0071498C" w:rsidRPr="00205A82" w:rsidRDefault="0071498C" w:rsidP="0071498C">
      <w:pPr>
        <w:pStyle w:val="DHHSbody"/>
      </w:pPr>
      <w:r>
        <w:t xml:space="preserve">Early September 2019: Notification of outcome of stage two </w:t>
      </w:r>
    </w:p>
    <w:p w14:paraId="7C431E47" w14:textId="77777777" w:rsidR="0071498C" w:rsidRDefault="0071498C" w:rsidP="0071498C">
      <w:pPr>
        <w:pStyle w:val="Heading1"/>
      </w:pPr>
      <w:r>
        <w:t>What do we mean by Innovation</w:t>
      </w:r>
    </w:p>
    <w:p w14:paraId="35ED8F3E" w14:textId="77777777" w:rsidR="0071498C" w:rsidRDefault="0071498C" w:rsidP="0071498C">
      <w:pPr>
        <w:pStyle w:val="DHHSbody"/>
      </w:pPr>
      <w:r>
        <w:t>The Innovation Project Fund is seeking ideas, concepts and ‘solutions’ that are novel and are game changing. Better Care Victoria defines innovation as ‘new or novel ways of doing things that improve both access to and the quality of, healthcare for patients’. It differs from improvement in that improvement has a focus on making changes to the ‘current state’, whereas innovation is the creation of a new state. For example:</w:t>
      </w:r>
    </w:p>
    <w:p w14:paraId="759D0454" w14:textId="77777777" w:rsidR="0071498C" w:rsidRDefault="0071498C" w:rsidP="0071498C">
      <w:pPr>
        <w:pStyle w:val="DHHSbody"/>
        <w:numPr>
          <w:ilvl w:val="0"/>
          <w:numId w:val="26"/>
        </w:numPr>
      </w:pPr>
      <w:r>
        <w:t>Optimising the process of delivering chemotherapy within a day stay unit (which is currently the standard practice) would be an improvement</w:t>
      </w:r>
    </w:p>
    <w:p w14:paraId="23BBFD4F" w14:textId="77777777" w:rsidR="0071498C" w:rsidRDefault="0071498C" w:rsidP="0071498C">
      <w:pPr>
        <w:pStyle w:val="DHHSbody"/>
        <w:numPr>
          <w:ilvl w:val="0"/>
          <w:numId w:val="26"/>
        </w:numPr>
      </w:pPr>
      <w:r>
        <w:t xml:space="preserve">An innovation would be creating and establishing a model for home base chemotherapy delivery instead of using the day stay unit. </w:t>
      </w:r>
    </w:p>
    <w:p w14:paraId="7DF17DA9" w14:textId="77777777" w:rsidR="0071498C" w:rsidRDefault="0071498C" w:rsidP="0071498C">
      <w:pPr>
        <w:pStyle w:val="DHHSbody"/>
      </w:pPr>
      <w:r>
        <w:t>Innovation adds value and changes one or more of:</w:t>
      </w:r>
    </w:p>
    <w:p w14:paraId="346EC4EA" w14:textId="77777777" w:rsidR="0071498C" w:rsidRDefault="0071498C" w:rsidP="0071498C">
      <w:pPr>
        <w:pStyle w:val="DHHSbody"/>
        <w:numPr>
          <w:ilvl w:val="0"/>
          <w:numId w:val="25"/>
        </w:numPr>
      </w:pPr>
      <w:r>
        <w:t>business or operating models (and the services provided)</w:t>
      </w:r>
    </w:p>
    <w:p w14:paraId="18851D0D" w14:textId="77777777" w:rsidR="0071498C" w:rsidRDefault="0071498C" w:rsidP="0071498C">
      <w:pPr>
        <w:pStyle w:val="DHHSbody"/>
        <w:numPr>
          <w:ilvl w:val="0"/>
          <w:numId w:val="24"/>
        </w:numPr>
      </w:pPr>
      <w:r>
        <w:lastRenderedPageBreak/>
        <w:t>the experience of customers and staff (and perception of your brand)</w:t>
      </w:r>
    </w:p>
    <w:p w14:paraId="45B83F9C" w14:textId="77777777" w:rsidR="0071498C" w:rsidRDefault="0071498C" w:rsidP="0071498C">
      <w:pPr>
        <w:pStyle w:val="DHHSbody"/>
        <w:numPr>
          <w:ilvl w:val="0"/>
          <w:numId w:val="24"/>
        </w:numPr>
      </w:pPr>
      <w:r>
        <w:t>relationships and partnerships (health and other)</w:t>
      </w:r>
    </w:p>
    <w:p w14:paraId="486D0CE0" w14:textId="77777777" w:rsidR="0071498C" w:rsidRDefault="0071498C" w:rsidP="0071498C">
      <w:pPr>
        <w:pStyle w:val="DHHSbody"/>
        <w:numPr>
          <w:ilvl w:val="0"/>
          <w:numId w:val="24"/>
        </w:numPr>
      </w:pPr>
      <w:r>
        <w:t>the results / outcome you achieve</w:t>
      </w:r>
    </w:p>
    <w:p w14:paraId="1A93D8FA" w14:textId="77777777" w:rsidR="0071498C" w:rsidRDefault="0071498C" w:rsidP="0071498C">
      <w:pPr>
        <w:pStyle w:val="DHHSbody"/>
        <w:numPr>
          <w:ilvl w:val="0"/>
          <w:numId w:val="24"/>
        </w:numPr>
      </w:pPr>
      <w:r>
        <w:t>the potential of your organisation (and/or partnership)</w:t>
      </w:r>
    </w:p>
    <w:p w14:paraId="34F79C01" w14:textId="77777777" w:rsidR="0071498C" w:rsidRDefault="0071498C" w:rsidP="0071498C">
      <w:pPr>
        <w:pStyle w:val="DHHSbody"/>
      </w:pPr>
      <w:r>
        <w:t>Categories of innovation are:</w:t>
      </w:r>
    </w:p>
    <w:p w14:paraId="1A289A26" w14:textId="77777777" w:rsidR="0071498C" w:rsidRDefault="0071498C" w:rsidP="0071498C">
      <w:pPr>
        <w:pStyle w:val="DHHSbody"/>
        <w:numPr>
          <w:ilvl w:val="0"/>
          <w:numId w:val="29"/>
        </w:numPr>
      </w:pPr>
      <w:r>
        <w:t>Product innovation</w:t>
      </w:r>
    </w:p>
    <w:p w14:paraId="22AE57BB" w14:textId="77777777" w:rsidR="0071498C" w:rsidRDefault="0071498C" w:rsidP="0071498C">
      <w:pPr>
        <w:pStyle w:val="DHHSbody"/>
        <w:ind w:left="360"/>
      </w:pPr>
      <w:r>
        <w:t>There are products (tangible item) that replace or build on current offerings. They provide new or additional features that improve efficiently, quality and/or cost of service delivery. An example of a product innovation in healthcare would be the app to book and schedule healthcare appointments.</w:t>
      </w:r>
    </w:p>
    <w:p w14:paraId="1568760E" w14:textId="77777777" w:rsidR="0071498C" w:rsidRDefault="0071498C" w:rsidP="0071498C">
      <w:pPr>
        <w:pStyle w:val="DHHSbody"/>
        <w:numPr>
          <w:ilvl w:val="0"/>
          <w:numId w:val="29"/>
        </w:numPr>
      </w:pPr>
      <w:r>
        <w:t>Process innovation</w:t>
      </w:r>
    </w:p>
    <w:p w14:paraId="6385B7BF" w14:textId="77777777" w:rsidR="0071498C" w:rsidRDefault="0071498C" w:rsidP="0071498C">
      <w:pPr>
        <w:pStyle w:val="DHHSbody"/>
        <w:ind w:left="360"/>
      </w:pPr>
      <w:r>
        <w:t xml:space="preserve">Process innovation refers to establishing a new way to production or delivery method. For </w:t>
      </w:r>
      <w:proofErr w:type="gramStart"/>
      <w:r>
        <w:t>example</w:t>
      </w:r>
      <w:proofErr w:type="gramEnd"/>
      <w:r>
        <w:t xml:space="preserve"> the use of telehealth to deliver health interventions in patient’s homes.</w:t>
      </w:r>
    </w:p>
    <w:p w14:paraId="1BE7113A" w14:textId="77777777" w:rsidR="0071498C" w:rsidRDefault="0071498C" w:rsidP="0071498C">
      <w:pPr>
        <w:pStyle w:val="DHHSbody"/>
        <w:numPr>
          <w:ilvl w:val="0"/>
          <w:numId w:val="29"/>
        </w:numPr>
      </w:pPr>
      <w:r>
        <w:t>Business model innovation</w:t>
      </w:r>
    </w:p>
    <w:p w14:paraId="0A8C94B2" w14:textId="77777777" w:rsidR="0071498C" w:rsidRDefault="0071498C" w:rsidP="0071498C">
      <w:pPr>
        <w:pStyle w:val="DHHSbody"/>
        <w:ind w:left="360"/>
      </w:pPr>
      <w:r>
        <w:t>This relates to creating and designing a new way of operating and managing to deliver a pre-define outcome or benefit. An example would be the introduction of EMR within an organisation and using the data to inform service requirements.</w:t>
      </w:r>
    </w:p>
    <w:p w14:paraId="4E313419" w14:textId="77777777" w:rsidR="0071498C" w:rsidRDefault="0071498C" w:rsidP="0071498C">
      <w:pPr>
        <w:pStyle w:val="DHHSbody"/>
        <w:ind w:left="360"/>
      </w:pPr>
      <w:r>
        <w:t>The three characteristics of innovation are:</w:t>
      </w:r>
    </w:p>
    <w:p w14:paraId="50A88F34" w14:textId="77777777" w:rsidR="0071498C" w:rsidRDefault="0071498C" w:rsidP="0071498C">
      <w:pPr>
        <w:pStyle w:val="DHHSbody"/>
        <w:numPr>
          <w:ilvl w:val="0"/>
          <w:numId w:val="30"/>
        </w:numPr>
      </w:pPr>
      <w:r>
        <w:t>Novelty – how novel or new or unique is the idea</w:t>
      </w:r>
    </w:p>
    <w:p w14:paraId="6D8A9BD9" w14:textId="77777777" w:rsidR="0071498C" w:rsidRDefault="0071498C" w:rsidP="0071498C">
      <w:pPr>
        <w:pStyle w:val="DHHSbody"/>
        <w:numPr>
          <w:ilvl w:val="0"/>
          <w:numId w:val="30"/>
        </w:numPr>
      </w:pPr>
      <w:r>
        <w:t>Application – an application of a concept or joining of concepts used in other contexts</w:t>
      </w:r>
    </w:p>
    <w:p w14:paraId="7989CB7D" w14:textId="77777777" w:rsidR="0071498C" w:rsidRPr="00407FA8" w:rsidRDefault="0071498C" w:rsidP="0071498C">
      <w:pPr>
        <w:pStyle w:val="DHHSbody"/>
        <w:numPr>
          <w:ilvl w:val="0"/>
          <w:numId w:val="30"/>
        </w:numPr>
      </w:pPr>
      <w:r>
        <w:t>Intended benefit – the idea and intended benefit align</w:t>
      </w:r>
    </w:p>
    <w:p w14:paraId="36507DC3" w14:textId="77777777" w:rsidR="0071498C" w:rsidRDefault="0071498C" w:rsidP="0071498C">
      <w:pPr>
        <w:pStyle w:val="Heading1"/>
      </w:pPr>
      <w:r>
        <w:t>Focus areas and challenge details</w:t>
      </w:r>
    </w:p>
    <w:p w14:paraId="48F5655A" w14:textId="77777777" w:rsidR="0071498C" w:rsidRDefault="0071498C" w:rsidP="0071498C">
      <w:pPr>
        <w:rPr>
          <w:rFonts w:ascii="Arial" w:hAnsi="Arial" w:cs="Arial"/>
          <w:sz w:val="20"/>
          <w:szCs w:val="20"/>
        </w:rPr>
      </w:pPr>
      <w:r>
        <w:rPr>
          <w:rFonts w:ascii="Arial" w:hAnsi="Arial" w:cs="Arial"/>
          <w:sz w:val="20"/>
          <w:szCs w:val="20"/>
        </w:rPr>
        <w:t xml:space="preserve">This year we are introducing challenges for applicants to respond to. The challenges are to guide thinking and help with broadening exploration of possibilities.  </w:t>
      </w:r>
    </w:p>
    <w:p w14:paraId="093DFA6D" w14:textId="77777777" w:rsidR="0071498C" w:rsidRDefault="0071498C" w:rsidP="0071498C">
      <w:pPr>
        <w:pStyle w:val="DHHSbody"/>
      </w:pPr>
      <w:r>
        <w:t>The focus areas and challenges are:</w:t>
      </w:r>
    </w:p>
    <w:p w14:paraId="29BCDB13" w14:textId="77777777" w:rsidR="0071498C" w:rsidRDefault="0071498C" w:rsidP="0071498C">
      <w:pPr>
        <w:pStyle w:val="DHHSbody"/>
        <w:numPr>
          <w:ilvl w:val="0"/>
          <w:numId w:val="23"/>
        </w:numPr>
      </w:pPr>
      <w:bookmarkStart w:id="0" w:name="_GoBack"/>
      <w:r>
        <w:t>Care Beyond the Hospital Walls</w:t>
      </w:r>
    </w:p>
    <w:p w14:paraId="4D2D3993" w14:textId="77777777" w:rsidR="0071498C" w:rsidRDefault="0071498C" w:rsidP="0071498C">
      <w:pPr>
        <w:pStyle w:val="DHHSbody"/>
        <w:numPr>
          <w:ilvl w:val="1"/>
          <w:numId w:val="23"/>
        </w:numPr>
      </w:pPr>
      <w:r>
        <w:t>Joined up management of chronic disease</w:t>
      </w:r>
    </w:p>
    <w:p w14:paraId="5B0695CA" w14:textId="77777777" w:rsidR="0071498C" w:rsidRDefault="0071498C" w:rsidP="0071498C">
      <w:pPr>
        <w:pStyle w:val="DHHSbody"/>
        <w:numPr>
          <w:ilvl w:val="1"/>
          <w:numId w:val="23"/>
        </w:numPr>
      </w:pPr>
      <w:r>
        <w:t>Community Mental Health</w:t>
      </w:r>
    </w:p>
    <w:p w14:paraId="26AD5AF9" w14:textId="77777777" w:rsidR="0071498C" w:rsidRDefault="0071498C" w:rsidP="0071498C">
      <w:pPr>
        <w:pStyle w:val="DHHSbody"/>
        <w:numPr>
          <w:ilvl w:val="0"/>
          <w:numId w:val="23"/>
        </w:numPr>
      </w:pPr>
      <w:r>
        <w:t>Quality and Safety</w:t>
      </w:r>
    </w:p>
    <w:p w14:paraId="6387CE35" w14:textId="77777777" w:rsidR="0071498C" w:rsidRDefault="0071498C" w:rsidP="0071498C">
      <w:pPr>
        <w:pStyle w:val="DHHSbody"/>
        <w:numPr>
          <w:ilvl w:val="1"/>
          <w:numId w:val="23"/>
        </w:numPr>
      </w:pPr>
      <w:r>
        <w:t>Shared Decision Making</w:t>
      </w:r>
    </w:p>
    <w:p w14:paraId="6BFEB998" w14:textId="77777777" w:rsidR="0071498C" w:rsidRPr="00527C0C" w:rsidRDefault="0071498C" w:rsidP="0071498C">
      <w:pPr>
        <w:pStyle w:val="DHHSbody"/>
        <w:numPr>
          <w:ilvl w:val="0"/>
          <w:numId w:val="23"/>
        </w:numPr>
      </w:pPr>
      <w:r w:rsidRPr="00527C0C">
        <w:t>Digital Health</w:t>
      </w:r>
    </w:p>
    <w:p w14:paraId="2622DD1A" w14:textId="77777777" w:rsidR="0071498C" w:rsidRDefault="0071498C" w:rsidP="0071498C">
      <w:pPr>
        <w:pStyle w:val="DHHSbody"/>
        <w:numPr>
          <w:ilvl w:val="1"/>
          <w:numId w:val="23"/>
        </w:numPr>
      </w:pPr>
      <w:r w:rsidRPr="00527C0C">
        <w:t>Application of digital solution</w:t>
      </w:r>
      <w:r>
        <w:t xml:space="preserve"> to address patient level challenges in the areas of:</w:t>
      </w:r>
    </w:p>
    <w:p w14:paraId="2289030B" w14:textId="77777777" w:rsidR="0071498C" w:rsidRDefault="0071498C" w:rsidP="0071498C">
      <w:pPr>
        <w:pStyle w:val="DHHSbody"/>
        <w:numPr>
          <w:ilvl w:val="2"/>
          <w:numId w:val="23"/>
        </w:numPr>
      </w:pPr>
      <w:r>
        <w:t>Joined up management of chronic disease</w:t>
      </w:r>
    </w:p>
    <w:p w14:paraId="7D46733E" w14:textId="77777777" w:rsidR="0071498C" w:rsidRDefault="0071498C" w:rsidP="0071498C">
      <w:pPr>
        <w:pStyle w:val="DHHSbody"/>
        <w:numPr>
          <w:ilvl w:val="2"/>
          <w:numId w:val="23"/>
        </w:numPr>
      </w:pPr>
      <w:r>
        <w:t>Community Mental Health</w:t>
      </w:r>
    </w:p>
    <w:p w14:paraId="12BFFED9" w14:textId="77777777" w:rsidR="0071498C" w:rsidRPr="00527C0C" w:rsidRDefault="0071498C" w:rsidP="0071498C">
      <w:pPr>
        <w:pStyle w:val="DHHSbody"/>
        <w:numPr>
          <w:ilvl w:val="2"/>
          <w:numId w:val="23"/>
        </w:numPr>
      </w:pPr>
      <w:r>
        <w:t>Shared decision making</w:t>
      </w:r>
    </w:p>
    <w:bookmarkEnd w:id="0"/>
    <w:p w14:paraId="694F2CF9" w14:textId="77777777" w:rsidR="0071498C" w:rsidRDefault="0071498C" w:rsidP="0071498C">
      <w:pPr>
        <w:pStyle w:val="Heading2"/>
      </w:pPr>
      <w:r>
        <w:lastRenderedPageBreak/>
        <w:t>Care Beyond the Hospital Walls</w:t>
      </w:r>
    </w:p>
    <w:p w14:paraId="1D7D2C4B" w14:textId="77777777" w:rsidR="0071498C" w:rsidRPr="00351E51" w:rsidRDefault="0071498C" w:rsidP="0071498C">
      <w:pPr>
        <w:rPr>
          <w:rFonts w:ascii="Arial" w:hAnsi="Arial" w:cs="Arial"/>
          <w:sz w:val="20"/>
          <w:szCs w:val="20"/>
        </w:rPr>
      </w:pPr>
      <w:r w:rsidRPr="00351E51">
        <w:rPr>
          <w:rFonts w:ascii="Arial" w:hAnsi="Arial" w:cs="Arial"/>
          <w:sz w:val="20"/>
          <w:szCs w:val="20"/>
        </w:rPr>
        <w:t>Care beyond the hospital walls looks to optimise care transitions from acute services to community-based services or support community services in ensuring service models (and delivery modes) and business models meet emerging needs.</w:t>
      </w:r>
    </w:p>
    <w:p w14:paraId="6618F8EF" w14:textId="77777777" w:rsidR="0071498C" w:rsidRPr="00351E51" w:rsidRDefault="0071498C" w:rsidP="0071498C">
      <w:pPr>
        <w:pStyle w:val="Heading4"/>
        <w:rPr>
          <w:rFonts w:cs="Arial"/>
          <w:sz w:val="24"/>
          <w:szCs w:val="24"/>
        </w:rPr>
      </w:pPr>
      <w:r w:rsidRPr="00351E51">
        <w:rPr>
          <w:rFonts w:cs="Arial"/>
          <w:sz w:val="24"/>
          <w:szCs w:val="24"/>
        </w:rPr>
        <w:t>Challenge 1: Joined up management of chronic disease</w:t>
      </w:r>
    </w:p>
    <w:p w14:paraId="6712D1CC" w14:textId="77777777" w:rsidR="0071498C" w:rsidRPr="00351E51" w:rsidRDefault="0071498C" w:rsidP="0071498C">
      <w:pPr>
        <w:rPr>
          <w:rFonts w:ascii="Arial" w:hAnsi="Arial" w:cs="Arial"/>
          <w:sz w:val="20"/>
          <w:szCs w:val="20"/>
        </w:rPr>
      </w:pPr>
      <w:bookmarkStart w:id="1" w:name="_Hlk531090999"/>
      <w:r w:rsidRPr="00351E51">
        <w:rPr>
          <w:rFonts w:ascii="Arial" w:hAnsi="Arial" w:cs="Arial"/>
          <w:sz w:val="20"/>
          <w:szCs w:val="20"/>
        </w:rPr>
        <w:t>Chronic disease is continuing to put increased demand on our health system. For m</w:t>
      </w:r>
      <w:r>
        <w:rPr>
          <w:rFonts w:ascii="Arial" w:hAnsi="Arial" w:cs="Arial"/>
          <w:sz w:val="20"/>
          <w:szCs w:val="20"/>
        </w:rPr>
        <w:t xml:space="preserve">any chronic conditions there is </w:t>
      </w:r>
      <w:r w:rsidRPr="00351E51">
        <w:rPr>
          <w:rFonts w:ascii="Arial" w:hAnsi="Arial" w:cs="Arial"/>
          <w:sz w:val="20"/>
          <w:szCs w:val="20"/>
        </w:rPr>
        <w:t>well established evidence and guidelines. Chronic disease management often requires input from multiple health disciplines</w:t>
      </w:r>
      <w:r>
        <w:rPr>
          <w:rFonts w:ascii="Arial" w:hAnsi="Arial" w:cs="Arial"/>
          <w:sz w:val="20"/>
          <w:szCs w:val="20"/>
        </w:rPr>
        <w:t xml:space="preserve"> and multiple services</w:t>
      </w:r>
      <w:r w:rsidRPr="00351E51">
        <w:rPr>
          <w:rFonts w:ascii="Arial" w:hAnsi="Arial" w:cs="Arial"/>
          <w:sz w:val="20"/>
          <w:szCs w:val="20"/>
        </w:rPr>
        <w:t>. Unplanned presentations and admissions for A</w:t>
      </w:r>
      <w:r>
        <w:rPr>
          <w:rFonts w:ascii="Arial" w:hAnsi="Arial" w:cs="Arial"/>
          <w:sz w:val="20"/>
          <w:szCs w:val="20"/>
        </w:rPr>
        <w:t xml:space="preserve">mbulatory </w:t>
      </w:r>
      <w:r w:rsidRPr="00351E51">
        <w:rPr>
          <w:rFonts w:ascii="Arial" w:hAnsi="Arial" w:cs="Arial"/>
          <w:sz w:val="20"/>
          <w:szCs w:val="20"/>
        </w:rPr>
        <w:t>C</w:t>
      </w:r>
      <w:r>
        <w:rPr>
          <w:rFonts w:ascii="Arial" w:hAnsi="Arial" w:cs="Arial"/>
          <w:sz w:val="20"/>
          <w:szCs w:val="20"/>
        </w:rPr>
        <w:t xml:space="preserve">are </w:t>
      </w:r>
      <w:r w:rsidRPr="00351E51">
        <w:rPr>
          <w:rFonts w:ascii="Arial" w:hAnsi="Arial" w:cs="Arial"/>
          <w:sz w:val="20"/>
          <w:szCs w:val="20"/>
        </w:rPr>
        <w:t>S</w:t>
      </w:r>
      <w:r>
        <w:rPr>
          <w:rFonts w:ascii="Arial" w:hAnsi="Arial" w:cs="Arial"/>
          <w:sz w:val="20"/>
          <w:szCs w:val="20"/>
        </w:rPr>
        <w:t xml:space="preserve">ensitive </w:t>
      </w:r>
      <w:r w:rsidRPr="00351E51">
        <w:rPr>
          <w:rFonts w:ascii="Arial" w:hAnsi="Arial" w:cs="Arial"/>
          <w:sz w:val="20"/>
          <w:szCs w:val="20"/>
        </w:rPr>
        <w:t>C</w:t>
      </w:r>
      <w:r>
        <w:rPr>
          <w:rFonts w:ascii="Arial" w:hAnsi="Arial" w:cs="Arial"/>
          <w:sz w:val="20"/>
          <w:szCs w:val="20"/>
        </w:rPr>
        <w:t>onditions</w:t>
      </w:r>
      <w:r w:rsidRPr="00351E51">
        <w:rPr>
          <w:rFonts w:ascii="Arial" w:hAnsi="Arial" w:cs="Arial"/>
          <w:sz w:val="20"/>
          <w:szCs w:val="20"/>
        </w:rPr>
        <w:t xml:space="preserve"> adds to the health care cost and contributes to delay and wait time for elective patients. Acute and primary care services partnering (</w:t>
      </w:r>
      <w:r>
        <w:rPr>
          <w:rFonts w:ascii="Arial" w:hAnsi="Arial" w:cs="Arial"/>
          <w:sz w:val="20"/>
          <w:szCs w:val="20"/>
        </w:rPr>
        <w:t>and</w:t>
      </w:r>
      <w:r w:rsidRPr="00351E51">
        <w:rPr>
          <w:rFonts w:ascii="Arial" w:hAnsi="Arial" w:cs="Arial"/>
          <w:sz w:val="20"/>
          <w:szCs w:val="20"/>
        </w:rPr>
        <w:t xml:space="preserve"> partnering with consumers) to develop approaches to reduce unplanned presentations and admissions and </w:t>
      </w:r>
      <w:r>
        <w:rPr>
          <w:rFonts w:ascii="Arial" w:hAnsi="Arial" w:cs="Arial"/>
          <w:sz w:val="20"/>
          <w:szCs w:val="20"/>
        </w:rPr>
        <w:t>enhance</w:t>
      </w:r>
      <w:r w:rsidRPr="00351E51">
        <w:rPr>
          <w:rFonts w:ascii="Arial" w:hAnsi="Arial" w:cs="Arial"/>
          <w:sz w:val="20"/>
          <w:szCs w:val="20"/>
        </w:rPr>
        <w:t xml:space="preserve"> the patient experience is critical.</w:t>
      </w:r>
    </w:p>
    <w:bookmarkEnd w:id="1"/>
    <w:p w14:paraId="58076B4E" w14:textId="77777777" w:rsidR="0071498C" w:rsidRDefault="0071498C" w:rsidP="0071498C">
      <w:pPr>
        <w:pStyle w:val="Heading4"/>
      </w:pPr>
      <w:r>
        <w:t>Your challenge</w:t>
      </w:r>
    </w:p>
    <w:p w14:paraId="2FAC7444" w14:textId="77777777" w:rsidR="0071498C" w:rsidRPr="00351E51" w:rsidRDefault="0071498C" w:rsidP="0071498C">
      <w:pPr>
        <w:rPr>
          <w:rFonts w:ascii="Arial" w:hAnsi="Arial" w:cs="Arial"/>
          <w:sz w:val="20"/>
          <w:szCs w:val="20"/>
        </w:rPr>
      </w:pPr>
      <w:bookmarkStart w:id="2" w:name="_Hlk531090183"/>
      <w:r w:rsidRPr="00351E51">
        <w:rPr>
          <w:rFonts w:ascii="Arial" w:hAnsi="Arial" w:cs="Arial"/>
          <w:sz w:val="20"/>
          <w:szCs w:val="20"/>
        </w:rPr>
        <w:t xml:space="preserve">Design and deliver a viable service and business model/s to </w:t>
      </w:r>
      <w:r>
        <w:rPr>
          <w:rFonts w:ascii="Arial" w:hAnsi="Arial" w:cs="Arial"/>
          <w:sz w:val="20"/>
          <w:szCs w:val="20"/>
        </w:rPr>
        <w:t>optimise</w:t>
      </w:r>
      <w:r w:rsidRPr="00351E51">
        <w:rPr>
          <w:rFonts w:ascii="Arial" w:hAnsi="Arial" w:cs="Arial"/>
          <w:sz w:val="20"/>
          <w:szCs w:val="20"/>
        </w:rPr>
        <w:t xml:space="preserve"> the management and outcomes of people with chronic disease. </w:t>
      </w:r>
    </w:p>
    <w:p w14:paraId="05F521E2" w14:textId="77777777" w:rsidR="0071498C" w:rsidRPr="00351E51" w:rsidRDefault="0071498C" w:rsidP="0071498C">
      <w:pPr>
        <w:pStyle w:val="ListParagraph"/>
        <w:numPr>
          <w:ilvl w:val="0"/>
          <w:numId w:val="9"/>
        </w:numPr>
        <w:rPr>
          <w:rFonts w:ascii="Arial" w:hAnsi="Arial" w:cs="Arial"/>
          <w:sz w:val="20"/>
          <w:szCs w:val="20"/>
        </w:rPr>
      </w:pPr>
      <w:r w:rsidRPr="00351E51">
        <w:rPr>
          <w:rFonts w:ascii="Arial" w:hAnsi="Arial" w:cs="Arial"/>
          <w:sz w:val="20"/>
          <w:szCs w:val="20"/>
        </w:rPr>
        <w:t xml:space="preserve">Transform care </w:t>
      </w:r>
      <w:r>
        <w:rPr>
          <w:rFonts w:ascii="Arial" w:hAnsi="Arial" w:cs="Arial"/>
          <w:sz w:val="20"/>
          <w:szCs w:val="20"/>
        </w:rPr>
        <w:t>delivery models and approaches so</w:t>
      </w:r>
      <w:r w:rsidRPr="00351E51">
        <w:rPr>
          <w:rFonts w:ascii="Arial" w:hAnsi="Arial" w:cs="Arial"/>
          <w:sz w:val="20"/>
          <w:szCs w:val="20"/>
        </w:rPr>
        <w:t xml:space="preserve"> it safer, faster, simpler and more efficient and effective.</w:t>
      </w:r>
    </w:p>
    <w:p w14:paraId="28219207" w14:textId="77777777" w:rsidR="0071498C" w:rsidRPr="00351E51" w:rsidRDefault="0071498C" w:rsidP="0071498C">
      <w:pPr>
        <w:pStyle w:val="ListParagraph"/>
        <w:numPr>
          <w:ilvl w:val="0"/>
          <w:numId w:val="9"/>
        </w:numPr>
        <w:rPr>
          <w:rFonts w:ascii="Arial" w:hAnsi="Arial" w:cs="Arial"/>
          <w:sz w:val="20"/>
          <w:szCs w:val="20"/>
        </w:rPr>
      </w:pPr>
      <w:r w:rsidRPr="00351E51">
        <w:rPr>
          <w:rFonts w:ascii="Arial" w:hAnsi="Arial" w:cs="Arial"/>
          <w:sz w:val="20"/>
          <w:szCs w:val="20"/>
        </w:rPr>
        <w:t>Draw on barriers to care and reasons why people attend acute services.</w:t>
      </w:r>
    </w:p>
    <w:p w14:paraId="2AEBCF7D" w14:textId="77777777" w:rsidR="0071498C" w:rsidRPr="00351E51" w:rsidRDefault="0071498C" w:rsidP="0071498C">
      <w:pPr>
        <w:pStyle w:val="ListParagraph"/>
        <w:numPr>
          <w:ilvl w:val="0"/>
          <w:numId w:val="9"/>
        </w:numPr>
        <w:rPr>
          <w:rFonts w:ascii="Arial" w:hAnsi="Arial" w:cs="Arial"/>
          <w:sz w:val="20"/>
          <w:szCs w:val="20"/>
        </w:rPr>
      </w:pPr>
      <w:r w:rsidRPr="00351E51">
        <w:rPr>
          <w:rFonts w:ascii="Arial" w:hAnsi="Arial" w:cs="Arial"/>
          <w:sz w:val="20"/>
          <w:szCs w:val="20"/>
        </w:rPr>
        <w:t>Look at outpatient / specialist clinic model / practice – do they encourage acute care that is not a</w:t>
      </w:r>
      <w:r>
        <w:rPr>
          <w:rFonts w:ascii="Arial" w:hAnsi="Arial" w:cs="Arial"/>
          <w:sz w:val="20"/>
          <w:szCs w:val="20"/>
        </w:rPr>
        <w:t>ligned to current best practice?</w:t>
      </w:r>
    </w:p>
    <w:bookmarkEnd w:id="2"/>
    <w:p w14:paraId="3383CA0C" w14:textId="77777777" w:rsidR="0071498C" w:rsidRDefault="0071498C" w:rsidP="0071498C">
      <w:pPr>
        <w:pStyle w:val="Heading4"/>
      </w:pPr>
      <w:r>
        <w:t>Think</w:t>
      </w:r>
    </w:p>
    <w:p w14:paraId="61EB0DD1" w14:textId="77777777" w:rsidR="0071498C" w:rsidRPr="00351E51" w:rsidRDefault="0071498C" w:rsidP="0071498C">
      <w:pPr>
        <w:pStyle w:val="ListParagraph"/>
        <w:numPr>
          <w:ilvl w:val="0"/>
          <w:numId w:val="10"/>
        </w:numPr>
        <w:rPr>
          <w:rFonts w:ascii="Arial" w:hAnsi="Arial" w:cs="Arial"/>
          <w:sz w:val="20"/>
          <w:szCs w:val="20"/>
        </w:rPr>
      </w:pPr>
      <w:bookmarkStart w:id="3" w:name="_Hlk531090897"/>
      <w:r w:rsidRPr="00351E51">
        <w:rPr>
          <w:rFonts w:ascii="Arial" w:hAnsi="Arial" w:cs="Arial"/>
          <w:sz w:val="20"/>
          <w:szCs w:val="20"/>
        </w:rPr>
        <w:t>Optimising patient and family centred care</w:t>
      </w:r>
    </w:p>
    <w:p w14:paraId="117DF481" w14:textId="77777777" w:rsidR="0071498C" w:rsidRPr="00351E51" w:rsidRDefault="0071498C" w:rsidP="0071498C">
      <w:pPr>
        <w:pStyle w:val="ListParagraph"/>
        <w:numPr>
          <w:ilvl w:val="0"/>
          <w:numId w:val="10"/>
        </w:numPr>
        <w:rPr>
          <w:rFonts w:ascii="Arial" w:hAnsi="Arial" w:cs="Arial"/>
          <w:sz w:val="20"/>
          <w:szCs w:val="20"/>
        </w:rPr>
      </w:pPr>
      <w:r>
        <w:rPr>
          <w:rFonts w:ascii="Arial" w:hAnsi="Arial" w:cs="Arial"/>
          <w:sz w:val="20"/>
          <w:szCs w:val="20"/>
        </w:rPr>
        <w:t>Leveraging the</w:t>
      </w:r>
      <w:r w:rsidRPr="00351E51">
        <w:rPr>
          <w:rFonts w:ascii="Arial" w:hAnsi="Arial" w:cs="Arial"/>
          <w:sz w:val="20"/>
          <w:szCs w:val="20"/>
        </w:rPr>
        <w:t xml:space="preserve"> skill and knowledge</w:t>
      </w:r>
      <w:r>
        <w:rPr>
          <w:rFonts w:ascii="Arial" w:hAnsi="Arial" w:cs="Arial"/>
          <w:sz w:val="20"/>
          <w:szCs w:val="20"/>
        </w:rPr>
        <w:t xml:space="preserve"> within</w:t>
      </w:r>
      <w:r w:rsidRPr="00351E51">
        <w:rPr>
          <w:rFonts w:ascii="Arial" w:hAnsi="Arial" w:cs="Arial"/>
          <w:sz w:val="20"/>
          <w:szCs w:val="20"/>
        </w:rPr>
        <w:t xml:space="preserve"> primary health to work with patients with chronic conditions</w:t>
      </w:r>
    </w:p>
    <w:p w14:paraId="2819A9B8" w14:textId="77777777" w:rsidR="0071498C" w:rsidRPr="00351E51" w:rsidRDefault="0071498C" w:rsidP="0071498C">
      <w:pPr>
        <w:pStyle w:val="ListParagraph"/>
        <w:numPr>
          <w:ilvl w:val="0"/>
          <w:numId w:val="10"/>
        </w:numPr>
        <w:rPr>
          <w:rFonts w:ascii="Arial" w:hAnsi="Arial" w:cs="Arial"/>
          <w:sz w:val="20"/>
          <w:szCs w:val="20"/>
        </w:rPr>
      </w:pPr>
      <w:r w:rsidRPr="00351E51">
        <w:rPr>
          <w:rFonts w:ascii="Arial" w:hAnsi="Arial" w:cs="Arial"/>
          <w:sz w:val="20"/>
          <w:szCs w:val="20"/>
        </w:rPr>
        <w:t xml:space="preserve">Look to optimise private arrangements including </w:t>
      </w:r>
      <w:r>
        <w:rPr>
          <w:rFonts w:ascii="Arial" w:hAnsi="Arial" w:cs="Arial"/>
          <w:sz w:val="20"/>
          <w:szCs w:val="20"/>
        </w:rPr>
        <w:t>general practice (</w:t>
      </w:r>
      <w:r w:rsidRPr="00351E51">
        <w:rPr>
          <w:rFonts w:ascii="Arial" w:hAnsi="Arial" w:cs="Arial"/>
          <w:sz w:val="20"/>
          <w:szCs w:val="20"/>
        </w:rPr>
        <w:t>GP</w:t>
      </w:r>
      <w:r>
        <w:rPr>
          <w:rFonts w:ascii="Arial" w:hAnsi="Arial" w:cs="Arial"/>
          <w:sz w:val="20"/>
          <w:szCs w:val="20"/>
        </w:rPr>
        <w:t>)</w:t>
      </w:r>
      <w:r w:rsidRPr="00351E51">
        <w:rPr>
          <w:rFonts w:ascii="Arial" w:hAnsi="Arial" w:cs="Arial"/>
          <w:sz w:val="20"/>
          <w:szCs w:val="20"/>
        </w:rPr>
        <w:t xml:space="preserve"> management plans and team care arrangements</w:t>
      </w:r>
    </w:p>
    <w:p w14:paraId="7B90BBCD" w14:textId="77777777" w:rsidR="0071498C" w:rsidRPr="00351E51" w:rsidRDefault="0071498C" w:rsidP="0071498C">
      <w:pPr>
        <w:pStyle w:val="ListParagraph"/>
        <w:numPr>
          <w:ilvl w:val="0"/>
          <w:numId w:val="10"/>
        </w:numPr>
        <w:rPr>
          <w:rFonts w:ascii="Arial" w:hAnsi="Arial" w:cs="Arial"/>
          <w:sz w:val="20"/>
          <w:szCs w:val="20"/>
        </w:rPr>
      </w:pPr>
      <w:r w:rsidRPr="00351E51">
        <w:rPr>
          <w:rFonts w:ascii="Arial" w:hAnsi="Arial" w:cs="Arial"/>
          <w:sz w:val="20"/>
          <w:szCs w:val="20"/>
        </w:rPr>
        <w:t>Decision support tools</w:t>
      </w:r>
    </w:p>
    <w:p w14:paraId="7A819E02" w14:textId="77777777" w:rsidR="0071498C" w:rsidRPr="00351E51" w:rsidRDefault="0071498C" w:rsidP="0071498C">
      <w:pPr>
        <w:pStyle w:val="ListParagraph"/>
        <w:numPr>
          <w:ilvl w:val="0"/>
          <w:numId w:val="10"/>
        </w:numPr>
        <w:rPr>
          <w:rFonts w:ascii="Arial" w:hAnsi="Arial" w:cs="Arial"/>
          <w:sz w:val="20"/>
          <w:szCs w:val="20"/>
        </w:rPr>
      </w:pPr>
      <w:r w:rsidRPr="00351E51">
        <w:rPr>
          <w:rFonts w:ascii="Arial" w:hAnsi="Arial" w:cs="Arial"/>
          <w:sz w:val="20"/>
          <w:szCs w:val="20"/>
        </w:rPr>
        <w:t>Medication management</w:t>
      </w:r>
    </w:p>
    <w:p w14:paraId="59979A5A" w14:textId="77777777" w:rsidR="0071498C" w:rsidRPr="00351E51" w:rsidRDefault="0071498C" w:rsidP="0071498C">
      <w:pPr>
        <w:pStyle w:val="ListParagraph"/>
        <w:numPr>
          <w:ilvl w:val="0"/>
          <w:numId w:val="10"/>
        </w:numPr>
        <w:rPr>
          <w:rFonts w:ascii="Arial" w:hAnsi="Arial" w:cs="Arial"/>
          <w:sz w:val="20"/>
          <w:szCs w:val="20"/>
        </w:rPr>
      </w:pPr>
      <w:r w:rsidRPr="00351E51">
        <w:rPr>
          <w:rFonts w:ascii="Arial" w:hAnsi="Arial" w:cs="Arial"/>
          <w:sz w:val="20"/>
          <w:szCs w:val="20"/>
        </w:rPr>
        <w:t>Remote patient monitoring (including the service and business model to support and ensure the service endures)</w:t>
      </w:r>
    </w:p>
    <w:p w14:paraId="280950A1" w14:textId="77777777" w:rsidR="0071498C" w:rsidRPr="00351E51" w:rsidRDefault="0071498C" w:rsidP="0071498C">
      <w:pPr>
        <w:pStyle w:val="ListParagraph"/>
        <w:numPr>
          <w:ilvl w:val="0"/>
          <w:numId w:val="10"/>
        </w:numPr>
        <w:rPr>
          <w:rFonts w:ascii="Arial" w:hAnsi="Arial" w:cs="Arial"/>
          <w:sz w:val="20"/>
          <w:szCs w:val="20"/>
        </w:rPr>
      </w:pPr>
      <w:r w:rsidRPr="00351E51">
        <w:rPr>
          <w:rFonts w:ascii="Arial" w:hAnsi="Arial" w:cs="Arial"/>
          <w:sz w:val="20"/>
          <w:szCs w:val="20"/>
        </w:rPr>
        <w:t>Hard to reach populations</w:t>
      </w:r>
    </w:p>
    <w:p w14:paraId="0866F37A" w14:textId="77777777" w:rsidR="0071498C" w:rsidRPr="00351E51" w:rsidRDefault="0071498C" w:rsidP="0071498C">
      <w:pPr>
        <w:pStyle w:val="ListParagraph"/>
        <w:numPr>
          <w:ilvl w:val="0"/>
          <w:numId w:val="10"/>
        </w:numPr>
        <w:rPr>
          <w:rFonts w:ascii="Arial" w:hAnsi="Arial" w:cs="Arial"/>
          <w:sz w:val="20"/>
          <w:szCs w:val="20"/>
        </w:rPr>
      </w:pPr>
      <w:r w:rsidRPr="00351E51">
        <w:rPr>
          <w:rFonts w:ascii="Arial" w:hAnsi="Arial" w:cs="Arial"/>
          <w:sz w:val="20"/>
          <w:szCs w:val="20"/>
        </w:rPr>
        <w:t>Complex co-morbidities</w:t>
      </w:r>
    </w:p>
    <w:p w14:paraId="709751A1" w14:textId="77777777" w:rsidR="0071498C" w:rsidRPr="00351E51" w:rsidRDefault="0071498C" w:rsidP="0071498C">
      <w:pPr>
        <w:pStyle w:val="ListParagraph"/>
        <w:numPr>
          <w:ilvl w:val="0"/>
          <w:numId w:val="10"/>
        </w:numPr>
        <w:rPr>
          <w:rFonts w:ascii="Arial" w:hAnsi="Arial" w:cs="Arial"/>
          <w:sz w:val="20"/>
          <w:szCs w:val="20"/>
        </w:rPr>
      </w:pPr>
      <w:r w:rsidRPr="00351E51">
        <w:rPr>
          <w:rFonts w:ascii="Arial" w:hAnsi="Arial" w:cs="Arial"/>
          <w:sz w:val="20"/>
          <w:szCs w:val="20"/>
        </w:rPr>
        <w:t>Pathways to palliative care</w:t>
      </w:r>
    </w:p>
    <w:p w14:paraId="7823842C" w14:textId="77777777" w:rsidR="0071498C" w:rsidRPr="00351E51" w:rsidRDefault="0071498C" w:rsidP="0071498C">
      <w:pPr>
        <w:pStyle w:val="ListParagraph"/>
        <w:numPr>
          <w:ilvl w:val="0"/>
          <w:numId w:val="10"/>
        </w:numPr>
        <w:rPr>
          <w:rFonts w:ascii="Arial" w:hAnsi="Arial" w:cs="Arial"/>
          <w:sz w:val="20"/>
          <w:szCs w:val="20"/>
        </w:rPr>
      </w:pPr>
      <w:r w:rsidRPr="00351E51">
        <w:rPr>
          <w:rFonts w:ascii="Arial" w:hAnsi="Arial" w:cs="Arial"/>
          <w:sz w:val="20"/>
          <w:szCs w:val="20"/>
        </w:rPr>
        <w:t>Rehabilitation or therapy models (including tech aided)</w:t>
      </w:r>
    </w:p>
    <w:p w14:paraId="607AF1CE" w14:textId="77777777" w:rsidR="0071498C" w:rsidRPr="00B55D00" w:rsidRDefault="0071498C" w:rsidP="0071498C">
      <w:pPr>
        <w:pStyle w:val="Heading4"/>
      </w:pPr>
      <w:bookmarkStart w:id="4" w:name="_Hlk531681220"/>
      <w:bookmarkEnd w:id="3"/>
      <w:r w:rsidRPr="00B55D00">
        <w:t xml:space="preserve">Challenge 2: Community </w:t>
      </w:r>
      <w:r>
        <w:t xml:space="preserve">and Primary </w:t>
      </w:r>
      <w:r w:rsidRPr="00B55D00">
        <w:t>Mental Health</w:t>
      </w:r>
    </w:p>
    <w:p w14:paraId="679B5E2D" w14:textId="77777777" w:rsidR="0071498C" w:rsidRPr="00351E51" w:rsidRDefault="0071498C" w:rsidP="0071498C">
      <w:pPr>
        <w:rPr>
          <w:rFonts w:ascii="Arial" w:hAnsi="Arial" w:cs="Arial"/>
          <w:sz w:val="20"/>
          <w:szCs w:val="20"/>
        </w:rPr>
      </w:pPr>
      <w:r w:rsidRPr="00351E51">
        <w:rPr>
          <w:rFonts w:ascii="Arial" w:hAnsi="Arial" w:cs="Arial"/>
          <w:sz w:val="20"/>
          <w:szCs w:val="20"/>
        </w:rPr>
        <w:t>Community</w:t>
      </w:r>
      <w:r>
        <w:rPr>
          <w:rFonts w:ascii="Arial" w:hAnsi="Arial" w:cs="Arial"/>
          <w:sz w:val="20"/>
          <w:szCs w:val="20"/>
        </w:rPr>
        <w:t xml:space="preserve"> and Primary Mental Health provide</w:t>
      </w:r>
      <w:r w:rsidRPr="00351E51">
        <w:rPr>
          <w:rFonts w:ascii="Arial" w:hAnsi="Arial" w:cs="Arial"/>
          <w:sz w:val="20"/>
          <w:szCs w:val="20"/>
        </w:rPr>
        <w:t xml:space="preserve"> therapeutic</w:t>
      </w:r>
      <w:r>
        <w:rPr>
          <w:rFonts w:ascii="Arial" w:hAnsi="Arial" w:cs="Arial"/>
          <w:sz w:val="20"/>
          <w:szCs w:val="20"/>
        </w:rPr>
        <w:t xml:space="preserve"> and psycho-social</w:t>
      </w:r>
      <w:r w:rsidRPr="00351E51">
        <w:rPr>
          <w:rFonts w:ascii="Arial" w:hAnsi="Arial" w:cs="Arial"/>
          <w:sz w:val="20"/>
          <w:szCs w:val="20"/>
        </w:rPr>
        <w:t xml:space="preserve"> interventions for people with mental health conditions that do not require acute hospitalisation. </w:t>
      </w:r>
      <w:r>
        <w:rPr>
          <w:rFonts w:ascii="Arial" w:hAnsi="Arial" w:cs="Arial"/>
          <w:sz w:val="20"/>
          <w:szCs w:val="20"/>
        </w:rPr>
        <w:t xml:space="preserve">Optimising access to the range of services required and available to deliver safe and effective care is critical. </w:t>
      </w:r>
    </w:p>
    <w:p w14:paraId="4E78C53B" w14:textId="77777777" w:rsidR="0071498C" w:rsidRPr="00B55D00" w:rsidRDefault="0071498C" w:rsidP="0071498C">
      <w:pPr>
        <w:pStyle w:val="Heading4"/>
      </w:pPr>
      <w:r w:rsidRPr="00B55D00">
        <w:t>Your challenge</w:t>
      </w:r>
    </w:p>
    <w:p w14:paraId="0A333CF5" w14:textId="77777777" w:rsidR="0071498C" w:rsidRPr="00F0562A" w:rsidRDefault="0071498C" w:rsidP="0071498C">
      <w:pPr>
        <w:rPr>
          <w:rFonts w:ascii="Arial" w:hAnsi="Arial" w:cs="Arial"/>
          <w:sz w:val="20"/>
          <w:szCs w:val="20"/>
        </w:rPr>
      </w:pPr>
      <w:r w:rsidRPr="00F0562A">
        <w:rPr>
          <w:rFonts w:ascii="Arial" w:hAnsi="Arial" w:cs="Arial"/>
          <w:sz w:val="20"/>
          <w:szCs w:val="20"/>
        </w:rPr>
        <w:t xml:space="preserve">Design and deliver a viable service and business model/s to </w:t>
      </w:r>
      <w:r>
        <w:rPr>
          <w:rFonts w:ascii="Arial" w:hAnsi="Arial" w:cs="Arial"/>
          <w:sz w:val="20"/>
          <w:szCs w:val="20"/>
        </w:rPr>
        <w:t>enhance</w:t>
      </w:r>
      <w:r w:rsidRPr="00F0562A">
        <w:rPr>
          <w:rFonts w:ascii="Arial" w:hAnsi="Arial" w:cs="Arial"/>
          <w:sz w:val="20"/>
          <w:szCs w:val="20"/>
        </w:rPr>
        <w:t xml:space="preserve"> the management and outcomes of people accessing community</w:t>
      </w:r>
      <w:r>
        <w:rPr>
          <w:rFonts w:ascii="Arial" w:hAnsi="Arial" w:cs="Arial"/>
          <w:sz w:val="20"/>
          <w:szCs w:val="20"/>
        </w:rPr>
        <w:t xml:space="preserve"> and primary</w:t>
      </w:r>
      <w:r w:rsidRPr="00F0562A">
        <w:rPr>
          <w:rFonts w:ascii="Arial" w:hAnsi="Arial" w:cs="Arial"/>
          <w:sz w:val="20"/>
          <w:szCs w:val="20"/>
        </w:rPr>
        <w:t xml:space="preserve"> mental health services. </w:t>
      </w:r>
    </w:p>
    <w:p w14:paraId="6AB63248" w14:textId="77777777" w:rsidR="0071498C" w:rsidRPr="00F0562A" w:rsidRDefault="0071498C" w:rsidP="0071498C">
      <w:pPr>
        <w:pStyle w:val="ListParagraph"/>
        <w:numPr>
          <w:ilvl w:val="0"/>
          <w:numId w:val="9"/>
        </w:numPr>
        <w:rPr>
          <w:rFonts w:ascii="Arial" w:hAnsi="Arial" w:cs="Arial"/>
          <w:sz w:val="20"/>
          <w:szCs w:val="20"/>
        </w:rPr>
      </w:pPr>
      <w:r w:rsidRPr="00F0562A">
        <w:rPr>
          <w:rFonts w:ascii="Arial" w:hAnsi="Arial" w:cs="Arial"/>
          <w:sz w:val="20"/>
          <w:szCs w:val="20"/>
        </w:rPr>
        <w:t>Transform care deliver</w:t>
      </w:r>
      <w:r>
        <w:rPr>
          <w:rFonts w:ascii="Arial" w:hAnsi="Arial" w:cs="Arial"/>
          <w:sz w:val="20"/>
          <w:szCs w:val="20"/>
        </w:rPr>
        <w:t>y</w:t>
      </w:r>
      <w:r w:rsidRPr="00F0562A">
        <w:rPr>
          <w:rFonts w:ascii="Arial" w:hAnsi="Arial" w:cs="Arial"/>
          <w:sz w:val="20"/>
          <w:szCs w:val="20"/>
        </w:rPr>
        <w:t xml:space="preserve"> models and approaches to</w:t>
      </w:r>
      <w:r>
        <w:rPr>
          <w:rFonts w:ascii="Arial" w:hAnsi="Arial" w:cs="Arial"/>
          <w:sz w:val="20"/>
          <w:szCs w:val="20"/>
        </w:rPr>
        <w:t xml:space="preserve"> ensure they are</w:t>
      </w:r>
      <w:r w:rsidRPr="00F0562A">
        <w:rPr>
          <w:rFonts w:ascii="Arial" w:hAnsi="Arial" w:cs="Arial"/>
          <w:sz w:val="20"/>
          <w:szCs w:val="20"/>
        </w:rPr>
        <w:t xml:space="preserve"> safer, faster, simpler and more efficient and effective.</w:t>
      </w:r>
    </w:p>
    <w:p w14:paraId="6AB3E598" w14:textId="77777777" w:rsidR="0071498C" w:rsidRPr="00D33390" w:rsidRDefault="0071498C" w:rsidP="0071498C">
      <w:pPr>
        <w:pStyle w:val="ListParagraph"/>
        <w:numPr>
          <w:ilvl w:val="0"/>
          <w:numId w:val="21"/>
        </w:numPr>
        <w:rPr>
          <w:rFonts w:ascii="Arial" w:eastAsia="Times New Roman" w:hAnsi="Arial" w:cs="Arial"/>
          <w:sz w:val="20"/>
          <w:szCs w:val="20"/>
        </w:rPr>
      </w:pPr>
      <w:r w:rsidRPr="00D33390">
        <w:rPr>
          <w:rFonts w:ascii="Arial" w:hAnsi="Arial" w:cs="Arial"/>
          <w:sz w:val="20"/>
          <w:szCs w:val="20"/>
        </w:rPr>
        <w:t>Draw on barriers and enablers to care</w:t>
      </w:r>
      <w:r>
        <w:rPr>
          <w:rFonts w:ascii="Arial" w:hAnsi="Arial" w:cs="Arial"/>
          <w:sz w:val="20"/>
          <w:szCs w:val="20"/>
        </w:rPr>
        <w:t xml:space="preserve"> to inform service requirements</w:t>
      </w:r>
      <w:r w:rsidRPr="00D33390">
        <w:rPr>
          <w:rFonts w:ascii="Arial" w:hAnsi="Arial" w:cs="Arial"/>
          <w:sz w:val="20"/>
          <w:szCs w:val="20"/>
        </w:rPr>
        <w:t>.</w:t>
      </w:r>
    </w:p>
    <w:p w14:paraId="127BF893" w14:textId="77777777" w:rsidR="0071498C" w:rsidRPr="00D33390" w:rsidRDefault="0071498C" w:rsidP="0071498C">
      <w:pPr>
        <w:pStyle w:val="ListParagraph"/>
        <w:numPr>
          <w:ilvl w:val="0"/>
          <w:numId w:val="21"/>
        </w:numPr>
        <w:rPr>
          <w:rFonts w:ascii="Arial" w:eastAsia="Times New Roman" w:hAnsi="Arial" w:cs="Arial"/>
          <w:sz w:val="20"/>
          <w:szCs w:val="20"/>
        </w:rPr>
      </w:pPr>
      <w:r w:rsidRPr="00D33390">
        <w:rPr>
          <w:rFonts w:ascii="Arial" w:hAnsi="Arial" w:cs="Arial"/>
          <w:sz w:val="20"/>
          <w:szCs w:val="20"/>
        </w:rPr>
        <w:t>Look at current practice and identify opportunities</w:t>
      </w:r>
      <w:r w:rsidRPr="00D33390">
        <w:rPr>
          <w:rFonts w:ascii="Arial" w:eastAsia="Times New Roman" w:hAnsi="Arial" w:cs="Arial"/>
          <w:sz w:val="20"/>
          <w:szCs w:val="20"/>
        </w:rPr>
        <w:t xml:space="preserve"> to link access to evidence-based therapies.</w:t>
      </w:r>
    </w:p>
    <w:p w14:paraId="38FBD8A6" w14:textId="77777777" w:rsidR="0071498C" w:rsidRPr="00B55D00" w:rsidRDefault="0071498C" w:rsidP="0071498C">
      <w:pPr>
        <w:pStyle w:val="Heading4"/>
      </w:pPr>
      <w:r w:rsidRPr="00B55D00">
        <w:lastRenderedPageBreak/>
        <w:t>Think</w:t>
      </w:r>
    </w:p>
    <w:p w14:paraId="30B32974" w14:textId="77777777" w:rsidR="0071498C" w:rsidRPr="00F0562A" w:rsidRDefault="0071498C" w:rsidP="0071498C">
      <w:pPr>
        <w:pStyle w:val="ListParagraph"/>
        <w:numPr>
          <w:ilvl w:val="0"/>
          <w:numId w:val="10"/>
        </w:numPr>
        <w:rPr>
          <w:rFonts w:ascii="Arial" w:hAnsi="Arial" w:cs="Arial"/>
          <w:sz w:val="20"/>
          <w:szCs w:val="20"/>
        </w:rPr>
      </w:pPr>
      <w:r w:rsidRPr="00F0562A">
        <w:rPr>
          <w:rFonts w:ascii="Arial" w:hAnsi="Arial" w:cs="Arial"/>
          <w:sz w:val="20"/>
          <w:szCs w:val="20"/>
        </w:rPr>
        <w:t>Optimising patient and family centred care</w:t>
      </w:r>
    </w:p>
    <w:p w14:paraId="644A161D" w14:textId="77777777" w:rsidR="0071498C" w:rsidRPr="00F0562A" w:rsidRDefault="0071498C" w:rsidP="0071498C">
      <w:pPr>
        <w:pStyle w:val="ListParagraph"/>
        <w:numPr>
          <w:ilvl w:val="0"/>
          <w:numId w:val="10"/>
        </w:numPr>
        <w:rPr>
          <w:rFonts w:ascii="Arial" w:hAnsi="Arial" w:cs="Arial"/>
          <w:sz w:val="20"/>
          <w:szCs w:val="20"/>
        </w:rPr>
      </w:pPr>
      <w:r w:rsidRPr="00F0562A">
        <w:rPr>
          <w:rFonts w:ascii="Arial" w:hAnsi="Arial" w:cs="Arial"/>
          <w:sz w:val="20"/>
          <w:szCs w:val="20"/>
        </w:rPr>
        <w:t>Loneliness</w:t>
      </w:r>
    </w:p>
    <w:p w14:paraId="093F419D" w14:textId="77777777" w:rsidR="0071498C" w:rsidRPr="00F0562A" w:rsidRDefault="0071498C" w:rsidP="0071498C">
      <w:pPr>
        <w:pStyle w:val="ListParagraph"/>
        <w:numPr>
          <w:ilvl w:val="0"/>
          <w:numId w:val="10"/>
        </w:numPr>
        <w:rPr>
          <w:rFonts w:ascii="Arial" w:hAnsi="Arial" w:cs="Arial"/>
          <w:sz w:val="20"/>
          <w:szCs w:val="20"/>
        </w:rPr>
      </w:pPr>
      <w:r w:rsidRPr="00F0562A">
        <w:rPr>
          <w:rFonts w:ascii="Arial" w:hAnsi="Arial" w:cs="Arial"/>
          <w:sz w:val="20"/>
          <w:szCs w:val="20"/>
        </w:rPr>
        <w:t xml:space="preserve">Social isolation </w:t>
      </w:r>
    </w:p>
    <w:p w14:paraId="5AC4C6CD" w14:textId="77777777" w:rsidR="0071498C" w:rsidRPr="00F0562A" w:rsidRDefault="0071498C" w:rsidP="0071498C">
      <w:pPr>
        <w:pStyle w:val="ListParagraph"/>
        <w:numPr>
          <w:ilvl w:val="0"/>
          <w:numId w:val="10"/>
        </w:numPr>
        <w:rPr>
          <w:rFonts w:ascii="Arial" w:hAnsi="Arial" w:cs="Arial"/>
          <w:sz w:val="20"/>
          <w:szCs w:val="20"/>
        </w:rPr>
      </w:pPr>
      <w:r w:rsidRPr="00F0562A">
        <w:rPr>
          <w:rFonts w:ascii="Arial" w:hAnsi="Arial" w:cs="Arial"/>
          <w:sz w:val="20"/>
          <w:szCs w:val="20"/>
        </w:rPr>
        <w:t>Complex co-morbidities</w:t>
      </w:r>
    </w:p>
    <w:p w14:paraId="4A0B8B1A" w14:textId="77777777" w:rsidR="0071498C" w:rsidRPr="00F0562A" w:rsidRDefault="0071498C" w:rsidP="0071498C">
      <w:pPr>
        <w:pStyle w:val="ListParagraph"/>
        <w:numPr>
          <w:ilvl w:val="0"/>
          <w:numId w:val="10"/>
        </w:numPr>
        <w:rPr>
          <w:rFonts w:ascii="Arial" w:hAnsi="Arial" w:cs="Arial"/>
          <w:sz w:val="20"/>
          <w:szCs w:val="20"/>
        </w:rPr>
      </w:pPr>
      <w:r w:rsidRPr="00F0562A">
        <w:rPr>
          <w:rFonts w:ascii="Arial" w:hAnsi="Arial" w:cs="Arial"/>
          <w:sz w:val="20"/>
          <w:szCs w:val="20"/>
        </w:rPr>
        <w:t>Remodelling care to support transitions (step- up and step-down)</w:t>
      </w:r>
    </w:p>
    <w:p w14:paraId="37E43C1D" w14:textId="77777777" w:rsidR="0071498C" w:rsidRPr="00F0562A" w:rsidRDefault="0071498C" w:rsidP="0071498C">
      <w:pPr>
        <w:pStyle w:val="ListParagraph"/>
        <w:numPr>
          <w:ilvl w:val="0"/>
          <w:numId w:val="10"/>
        </w:numPr>
        <w:rPr>
          <w:rFonts w:ascii="Arial" w:hAnsi="Arial" w:cs="Arial"/>
          <w:sz w:val="20"/>
          <w:szCs w:val="20"/>
        </w:rPr>
      </w:pPr>
      <w:r w:rsidRPr="00F0562A">
        <w:rPr>
          <w:rFonts w:ascii="Arial" w:hAnsi="Arial" w:cs="Arial"/>
          <w:sz w:val="20"/>
          <w:szCs w:val="20"/>
        </w:rPr>
        <w:t>Medication management</w:t>
      </w:r>
    </w:p>
    <w:p w14:paraId="49E2EBF1" w14:textId="77777777" w:rsidR="0071498C" w:rsidRDefault="0071498C" w:rsidP="0071498C">
      <w:pPr>
        <w:pStyle w:val="ListParagraph"/>
        <w:numPr>
          <w:ilvl w:val="0"/>
          <w:numId w:val="10"/>
        </w:numPr>
        <w:rPr>
          <w:rFonts w:ascii="Arial" w:hAnsi="Arial" w:cs="Arial"/>
          <w:sz w:val="20"/>
          <w:szCs w:val="20"/>
        </w:rPr>
      </w:pPr>
      <w:r w:rsidRPr="00F0562A">
        <w:rPr>
          <w:rFonts w:ascii="Arial" w:hAnsi="Arial" w:cs="Arial"/>
          <w:sz w:val="20"/>
          <w:szCs w:val="20"/>
        </w:rPr>
        <w:t>Remote patient monitoring (including the service and business model to support and ensure the service endures)</w:t>
      </w:r>
    </w:p>
    <w:p w14:paraId="21825A5D" w14:textId="77777777" w:rsidR="0071498C" w:rsidRPr="00F0562A" w:rsidRDefault="0071498C" w:rsidP="0071498C">
      <w:pPr>
        <w:pStyle w:val="ListParagraph"/>
        <w:numPr>
          <w:ilvl w:val="0"/>
          <w:numId w:val="10"/>
        </w:numPr>
        <w:rPr>
          <w:rFonts w:ascii="Arial" w:hAnsi="Arial" w:cs="Arial"/>
          <w:sz w:val="20"/>
          <w:szCs w:val="20"/>
        </w:rPr>
      </w:pPr>
      <w:r>
        <w:rPr>
          <w:rFonts w:ascii="Arial" w:hAnsi="Arial" w:cs="Arial"/>
          <w:sz w:val="20"/>
          <w:szCs w:val="20"/>
        </w:rPr>
        <w:t xml:space="preserve">Integration of physical health and mental health care </w:t>
      </w:r>
    </w:p>
    <w:p w14:paraId="20D16526" w14:textId="77777777" w:rsidR="0071498C" w:rsidRDefault="0071498C" w:rsidP="0071498C">
      <w:pPr>
        <w:pStyle w:val="Heading2"/>
      </w:pPr>
      <w:bookmarkStart w:id="5" w:name="_Hlk533153392"/>
      <w:bookmarkEnd w:id="4"/>
      <w:r>
        <w:t>Quality and Safety</w:t>
      </w:r>
    </w:p>
    <w:p w14:paraId="1C222199" w14:textId="77777777" w:rsidR="0071498C" w:rsidRDefault="0071498C" w:rsidP="0071498C">
      <w:pPr>
        <w:rPr>
          <w:rFonts w:ascii="Arial" w:hAnsi="Arial" w:cs="Arial"/>
          <w:sz w:val="20"/>
          <w:szCs w:val="20"/>
        </w:rPr>
      </w:pPr>
      <w:r w:rsidRPr="00E3239F">
        <w:rPr>
          <w:rFonts w:ascii="Arial" w:hAnsi="Arial" w:cs="Arial"/>
          <w:sz w:val="20"/>
          <w:szCs w:val="20"/>
        </w:rPr>
        <w:t>The Quality and Safety focus area works to ensure the highest quality care is delivered to Victorians. The quality a</w:t>
      </w:r>
      <w:r>
        <w:rPr>
          <w:rFonts w:ascii="Arial" w:hAnsi="Arial" w:cs="Arial"/>
          <w:sz w:val="20"/>
          <w:szCs w:val="20"/>
        </w:rPr>
        <w:t xml:space="preserve">nd safety area </w:t>
      </w:r>
      <w:proofErr w:type="gramStart"/>
      <w:r>
        <w:rPr>
          <w:rFonts w:ascii="Arial" w:hAnsi="Arial" w:cs="Arial"/>
          <w:sz w:val="20"/>
          <w:szCs w:val="20"/>
        </w:rPr>
        <w:t>incorporates</w:t>
      </w:r>
      <w:proofErr w:type="gramEnd"/>
      <w:r>
        <w:rPr>
          <w:rFonts w:ascii="Arial" w:hAnsi="Arial" w:cs="Arial"/>
          <w:sz w:val="20"/>
          <w:szCs w:val="20"/>
        </w:rPr>
        <w:t xml:space="preserve"> </w:t>
      </w:r>
      <w:r w:rsidRPr="00E3239F">
        <w:rPr>
          <w:rFonts w:ascii="Arial" w:hAnsi="Arial" w:cs="Arial"/>
          <w:sz w:val="20"/>
          <w:szCs w:val="20"/>
        </w:rPr>
        <w:t>six domains</w:t>
      </w:r>
      <w:r>
        <w:rPr>
          <w:rFonts w:ascii="Arial" w:hAnsi="Arial" w:cs="Arial"/>
          <w:sz w:val="20"/>
          <w:szCs w:val="20"/>
        </w:rPr>
        <w:t xml:space="preserve">: </w:t>
      </w:r>
    </w:p>
    <w:p w14:paraId="646FA64C" w14:textId="77777777" w:rsidR="0071498C" w:rsidRDefault="0071498C" w:rsidP="0071498C">
      <w:pPr>
        <w:pStyle w:val="ListParagraph"/>
        <w:numPr>
          <w:ilvl w:val="0"/>
          <w:numId w:val="27"/>
        </w:numPr>
        <w:rPr>
          <w:rFonts w:ascii="Arial" w:hAnsi="Arial" w:cs="Arial"/>
          <w:sz w:val="20"/>
          <w:szCs w:val="20"/>
        </w:rPr>
      </w:pPr>
      <w:r>
        <w:rPr>
          <w:rFonts w:ascii="Arial" w:hAnsi="Arial" w:cs="Arial"/>
          <w:sz w:val="20"/>
          <w:szCs w:val="20"/>
        </w:rPr>
        <w:t>safe,</w:t>
      </w:r>
    </w:p>
    <w:p w14:paraId="2A4BA8E6" w14:textId="77777777" w:rsidR="0071498C" w:rsidRDefault="0071498C" w:rsidP="0071498C">
      <w:pPr>
        <w:pStyle w:val="ListParagraph"/>
        <w:numPr>
          <w:ilvl w:val="0"/>
          <w:numId w:val="27"/>
        </w:numPr>
        <w:rPr>
          <w:rFonts w:ascii="Arial" w:hAnsi="Arial" w:cs="Arial"/>
          <w:sz w:val="20"/>
          <w:szCs w:val="20"/>
        </w:rPr>
      </w:pPr>
      <w:r w:rsidRPr="00840329">
        <w:rPr>
          <w:rFonts w:ascii="Arial" w:hAnsi="Arial" w:cs="Arial"/>
          <w:sz w:val="20"/>
          <w:szCs w:val="20"/>
        </w:rPr>
        <w:t>efficient</w:t>
      </w:r>
      <w:r>
        <w:rPr>
          <w:rFonts w:ascii="Arial" w:hAnsi="Arial" w:cs="Arial"/>
          <w:sz w:val="20"/>
          <w:szCs w:val="20"/>
        </w:rPr>
        <w:t>,</w:t>
      </w:r>
    </w:p>
    <w:p w14:paraId="339B39A0" w14:textId="77777777" w:rsidR="0071498C" w:rsidRDefault="0071498C" w:rsidP="0071498C">
      <w:pPr>
        <w:pStyle w:val="ListParagraph"/>
        <w:numPr>
          <w:ilvl w:val="0"/>
          <w:numId w:val="27"/>
        </w:numPr>
        <w:rPr>
          <w:rFonts w:ascii="Arial" w:hAnsi="Arial" w:cs="Arial"/>
          <w:sz w:val="20"/>
          <w:szCs w:val="20"/>
        </w:rPr>
      </w:pPr>
      <w:r w:rsidRPr="00840329">
        <w:rPr>
          <w:rFonts w:ascii="Arial" w:hAnsi="Arial" w:cs="Arial"/>
          <w:sz w:val="20"/>
          <w:szCs w:val="20"/>
        </w:rPr>
        <w:t>effective</w:t>
      </w:r>
      <w:r>
        <w:rPr>
          <w:rFonts w:ascii="Arial" w:hAnsi="Arial" w:cs="Arial"/>
          <w:sz w:val="20"/>
          <w:szCs w:val="20"/>
        </w:rPr>
        <w:t>,</w:t>
      </w:r>
      <w:r w:rsidRPr="00840329">
        <w:rPr>
          <w:rFonts w:ascii="Arial" w:hAnsi="Arial" w:cs="Arial"/>
          <w:sz w:val="20"/>
          <w:szCs w:val="20"/>
        </w:rPr>
        <w:t xml:space="preserve"> </w:t>
      </w:r>
    </w:p>
    <w:p w14:paraId="64FE8032" w14:textId="77777777" w:rsidR="0071498C" w:rsidRDefault="0071498C" w:rsidP="0071498C">
      <w:pPr>
        <w:pStyle w:val="ListParagraph"/>
        <w:numPr>
          <w:ilvl w:val="0"/>
          <w:numId w:val="27"/>
        </w:numPr>
        <w:rPr>
          <w:rFonts w:ascii="Arial" w:hAnsi="Arial" w:cs="Arial"/>
          <w:sz w:val="20"/>
          <w:szCs w:val="20"/>
        </w:rPr>
      </w:pPr>
      <w:r w:rsidRPr="00840329">
        <w:rPr>
          <w:rFonts w:ascii="Arial" w:hAnsi="Arial" w:cs="Arial"/>
          <w:sz w:val="20"/>
          <w:szCs w:val="20"/>
        </w:rPr>
        <w:t>timely</w:t>
      </w:r>
      <w:r>
        <w:rPr>
          <w:rFonts w:ascii="Arial" w:hAnsi="Arial" w:cs="Arial"/>
          <w:sz w:val="20"/>
          <w:szCs w:val="20"/>
        </w:rPr>
        <w:t>,</w:t>
      </w:r>
      <w:r w:rsidRPr="00840329">
        <w:rPr>
          <w:rFonts w:ascii="Arial" w:hAnsi="Arial" w:cs="Arial"/>
          <w:sz w:val="20"/>
          <w:szCs w:val="20"/>
        </w:rPr>
        <w:t xml:space="preserve"> </w:t>
      </w:r>
    </w:p>
    <w:p w14:paraId="1288EC89" w14:textId="77777777" w:rsidR="0071498C" w:rsidRDefault="0071498C" w:rsidP="0071498C">
      <w:pPr>
        <w:pStyle w:val="ListParagraph"/>
        <w:numPr>
          <w:ilvl w:val="0"/>
          <w:numId w:val="27"/>
        </w:numPr>
        <w:rPr>
          <w:rFonts w:ascii="Arial" w:hAnsi="Arial" w:cs="Arial"/>
          <w:sz w:val="20"/>
          <w:szCs w:val="20"/>
        </w:rPr>
      </w:pPr>
      <w:r w:rsidRPr="00840329">
        <w:rPr>
          <w:rFonts w:ascii="Arial" w:hAnsi="Arial" w:cs="Arial"/>
          <w:sz w:val="20"/>
          <w:szCs w:val="20"/>
        </w:rPr>
        <w:t>equitable and</w:t>
      </w:r>
      <w:r>
        <w:rPr>
          <w:rFonts w:ascii="Arial" w:hAnsi="Arial" w:cs="Arial"/>
          <w:sz w:val="20"/>
          <w:szCs w:val="20"/>
        </w:rPr>
        <w:t>,</w:t>
      </w:r>
      <w:r w:rsidRPr="00840329">
        <w:rPr>
          <w:rFonts w:ascii="Arial" w:hAnsi="Arial" w:cs="Arial"/>
          <w:sz w:val="20"/>
          <w:szCs w:val="20"/>
        </w:rPr>
        <w:t xml:space="preserve"> </w:t>
      </w:r>
    </w:p>
    <w:p w14:paraId="29E70C9A" w14:textId="77777777" w:rsidR="0071498C" w:rsidRDefault="0071498C" w:rsidP="0071498C">
      <w:pPr>
        <w:pStyle w:val="ListParagraph"/>
        <w:numPr>
          <w:ilvl w:val="0"/>
          <w:numId w:val="27"/>
        </w:numPr>
        <w:rPr>
          <w:rFonts w:ascii="Arial" w:hAnsi="Arial" w:cs="Arial"/>
          <w:sz w:val="20"/>
          <w:szCs w:val="20"/>
        </w:rPr>
      </w:pPr>
      <w:r w:rsidRPr="00840329">
        <w:rPr>
          <w:rFonts w:ascii="Arial" w:hAnsi="Arial" w:cs="Arial"/>
          <w:sz w:val="20"/>
          <w:szCs w:val="20"/>
        </w:rPr>
        <w:t xml:space="preserve">patient centred.  </w:t>
      </w:r>
    </w:p>
    <w:p w14:paraId="1FDB38B4" w14:textId="77777777" w:rsidR="0071498C" w:rsidRPr="00840329" w:rsidRDefault="0071498C" w:rsidP="0071498C">
      <w:pPr>
        <w:rPr>
          <w:rFonts w:ascii="Arial" w:hAnsi="Arial" w:cs="Arial"/>
          <w:sz w:val="20"/>
          <w:szCs w:val="20"/>
        </w:rPr>
      </w:pPr>
      <w:r w:rsidRPr="00840329">
        <w:rPr>
          <w:rFonts w:ascii="Arial" w:hAnsi="Arial" w:cs="Arial"/>
          <w:sz w:val="20"/>
          <w:szCs w:val="20"/>
        </w:rPr>
        <w:t>Specific challenges under this focus area are identified either as priority areas for Safer Care Victoria, identified health service challenges or emerging topics requiring an innovation approach to resolve.</w:t>
      </w:r>
    </w:p>
    <w:p w14:paraId="381B132E" w14:textId="77777777" w:rsidR="0071498C" w:rsidRDefault="0071498C" w:rsidP="0071498C">
      <w:pPr>
        <w:pStyle w:val="Heading4"/>
      </w:pPr>
      <w:r>
        <w:t>Challenge 1: Shared decision making</w:t>
      </w:r>
    </w:p>
    <w:p w14:paraId="01BB91A0" w14:textId="77777777" w:rsidR="0071498C" w:rsidRPr="00E3239F" w:rsidRDefault="0071498C" w:rsidP="0071498C">
      <w:pPr>
        <w:rPr>
          <w:rFonts w:ascii="Arial" w:hAnsi="Arial" w:cs="Arial"/>
          <w:sz w:val="20"/>
          <w:szCs w:val="20"/>
        </w:rPr>
      </w:pPr>
      <w:r w:rsidRPr="00E3239F">
        <w:rPr>
          <w:rFonts w:ascii="Arial" w:hAnsi="Arial" w:cs="Arial"/>
          <w:sz w:val="20"/>
          <w:szCs w:val="20"/>
        </w:rPr>
        <w:t>There is a growing body of evidence that shared decision making improves patient experience and outcomes.  Shared decision making refers to clinicians and consumers (</w:t>
      </w:r>
      <w:r>
        <w:rPr>
          <w:rFonts w:ascii="Arial" w:hAnsi="Arial" w:cs="Arial"/>
          <w:sz w:val="20"/>
          <w:szCs w:val="20"/>
        </w:rPr>
        <w:t>and</w:t>
      </w:r>
      <w:r w:rsidRPr="00E3239F">
        <w:rPr>
          <w:rFonts w:ascii="Arial" w:hAnsi="Arial" w:cs="Arial"/>
          <w:sz w:val="20"/>
          <w:szCs w:val="20"/>
        </w:rPr>
        <w:t xml:space="preserve"> carers) jointly making decisions about health care. It is reliant on a partnership (</w:t>
      </w:r>
      <w:r>
        <w:rPr>
          <w:rFonts w:ascii="Arial" w:hAnsi="Arial" w:cs="Arial"/>
          <w:sz w:val="20"/>
          <w:szCs w:val="20"/>
        </w:rPr>
        <w:t>and</w:t>
      </w:r>
      <w:r w:rsidRPr="00E3239F">
        <w:rPr>
          <w:rFonts w:ascii="Arial" w:hAnsi="Arial" w:cs="Arial"/>
          <w:sz w:val="20"/>
          <w:szCs w:val="20"/>
        </w:rPr>
        <w:t xml:space="preserve"> a trust) and integrates the patients’ values, goals and expectations and concerns with screening/management or treatment options and the likely benefits and risks of each. From there an agreed course of action can be instigated.</w:t>
      </w:r>
    </w:p>
    <w:p w14:paraId="13CE464C" w14:textId="77777777" w:rsidR="0071498C" w:rsidRDefault="0071498C" w:rsidP="0071498C">
      <w:pPr>
        <w:pStyle w:val="Heading4"/>
      </w:pPr>
      <w:r>
        <w:t>Your challenge</w:t>
      </w:r>
    </w:p>
    <w:p w14:paraId="6B6B9AAA" w14:textId="77777777" w:rsidR="0071498C" w:rsidRPr="00E3239F" w:rsidRDefault="0071498C" w:rsidP="0071498C">
      <w:pPr>
        <w:rPr>
          <w:rFonts w:ascii="Arial" w:hAnsi="Arial" w:cs="Arial"/>
          <w:sz w:val="20"/>
          <w:szCs w:val="20"/>
        </w:rPr>
      </w:pPr>
      <w:r>
        <w:rPr>
          <w:rFonts w:ascii="Arial" w:hAnsi="Arial" w:cs="Arial"/>
          <w:sz w:val="20"/>
          <w:szCs w:val="20"/>
        </w:rPr>
        <w:t xml:space="preserve">Create </w:t>
      </w:r>
      <w:r w:rsidRPr="00E3239F">
        <w:rPr>
          <w:rFonts w:ascii="Arial" w:hAnsi="Arial" w:cs="Arial"/>
          <w:sz w:val="20"/>
          <w:szCs w:val="20"/>
        </w:rPr>
        <w:t>approaches</w:t>
      </w:r>
      <w:r>
        <w:rPr>
          <w:rFonts w:ascii="Arial" w:hAnsi="Arial" w:cs="Arial"/>
          <w:sz w:val="20"/>
          <w:szCs w:val="20"/>
        </w:rPr>
        <w:t xml:space="preserve"> or ideas</w:t>
      </w:r>
      <w:r w:rsidRPr="00E3239F">
        <w:rPr>
          <w:rFonts w:ascii="Arial" w:hAnsi="Arial" w:cs="Arial"/>
          <w:sz w:val="20"/>
          <w:szCs w:val="20"/>
        </w:rPr>
        <w:t xml:space="preserve"> to operationalise shared decision making within clinical environments (not setting specific).  </w:t>
      </w:r>
    </w:p>
    <w:p w14:paraId="1A19606C" w14:textId="77777777" w:rsidR="0071498C" w:rsidRDefault="0071498C" w:rsidP="0071498C">
      <w:pPr>
        <w:pStyle w:val="Heading4"/>
      </w:pPr>
      <w:r>
        <w:t>Think</w:t>
      </w:r>
    </w:p>
    <w:p w14:paraId="5A94E207" w14:textId="77777777" w:rsidR="0071498C" w:rsidRPr="00E3239F" w:rsidRDefault="0071498C" w:rsidP="0071498C">
      <w:pPr>
        <w:pStyle w:val="ListParagraph"/>
        <w:numPr>
          <w:ilvl w:val="0"/>
          <w:numId w:val="11"/>
        </w:numPr>
        <w:rPr>
          <w:rFonts w:ascii="Arial" w:hAnsi="Arial" w:cs="Arial"/>
          <w:sz w:val="20"/>
          <w:szCs w:val="20"/>
        </w:rPr>
      </w:pPr>
      <w:r w:rsidRPr="00E3239F">
        <w:rPr>
          <w:rFonts w:ascii="Arial" w:hAnsi="Arial" w:cs="Arial"/>
          <w:sz w:val="20"/>
          <w:szCs w:val="20"/>
        </w:rPr>
        <w:t>Provider and patient requirements</w:t>
      </w:r>
    </w:p>
    <w:p w14:paraId="1CB01BBC" w14:textId="77777777" w:rsidR="0071498C" w:rsidRPr="00E3239F" w:rsidRDefault="0071498C" w:rsidP="0071498C">
      <w:pPr>
        <w:pStyle w:val="ListParagraph"/>
        <w:numPr>
          <w:ilvl w:val="0"/>
          <w:numId w:val="11"/>
        </w:numPr>
        <w:rPr>
          <w:rFonts w:ascii="Arial" w:hAnsi="Arial" w:cs="Arial"/>
          <w:sz w:val="20"/>
          <w:szCs w:val="20"/>
        </w:rPr>
      </w:pPr>
      <w:r w:rsidRPr="00E3239F">
        <w:rPr>
          <w:rFonts w:ascii="Arial" w:hAnsi="Arial" w:cs="Arial"/>
          <w:sz w:val="20"/>
          <w:szCs w:val="20"/>
        </w:rPr>
        <w:t>Models to enable</w:t>
      </w:r>
    </w:p>
    <w:p w14:paraId="2B24B212" w14:textId="77777777" w:rsidR="0071498C" w:rsidRPr="00E3239F" w:rsidRDefault="0071498C" w:rsidP="0071498C">
      <w:pPr>
        <w:pStyle w:val="ListParagraph"/>
        <w:numPr>
          <w:ilvl w:val="0"/>
          <w:numId w:val="11"/>
        </w:numPr>
        <w:rPr>
          <w:rFonts w:ascii="Arial" w:hAnsi="Arial" w:cs="Arial"/>
          <w:sz w:val="20"/>
          <w:szCs w:val="20"/>
        </w:rPr>
      </w:pPr>
      <w:r w:rsidRPr="00E3239F">
        <w:rPr>
          <w:rFonts w:ascii="Arial" w:hAnsi="Arial" w:cs="Arial"/>
          <w:sz w:val="20"/>
          <w:szCs w:val="20"/>
        </w:rPr>
        <w:t>Tools for providers and patients</w:t>
      </w:r>
    </w:p>
    <w:p w14:paraId="39D02DE9" w14:textId="77777777" w:rsidR="0071498C" w:rsidRPr="00E3239F" w:rsidRDefault="0071498C" w:rsidP="0071498C">
      <w:pPr>
        <w:pStyle w:val="ListParagraph"/>
        <w:numPr>
          <w:ilvl w:val="0"/>
          <w:numId w:val="11"/>
        </w:numPr>
        <w:rPr>
          <w:rFonts w:ascii="Arial" w:hAnsi="Arial" w:cs="Arial"/>
          <w:sz w:val="20"/>
          <w:szCs w:val="20"/>
        </w:rPr>
      </w:pPr>
      <w:r w:rsidRPr="00E3239F">
        <w:rPr>
          <w:rFonts w:ascii="Arial" w:hAnsi="Arial" w:cs="Arial"/>
          <w:sz w:val="20"/>
          <w:szCs w:val="20"/>
        </w:rPr>
        <w:t>Impact on V</w:t>
      </w:r>
      <w:r>
        <w:rPr>
          <w:rFonts w:ascii="Arial" w:hAnsi="Arial" w:cs="Arial"/>
          <w:sz w:val="20"/>
          <w:szCs w:val="20"/>
        </w:rPr>
        <w:t xml:space="preserve">ictorian </w:t>
      </w:r>
      <w:r w:rsidRPr="00E3239F">
        <w:rPr>
          <w:rFonts w:ascii="Arial" w:hAnsi="Arial" w:cs="Arial"/>
          <w:sz w:val="20"/>
          <w:szCs w:val="20"/>
        </w:rPr>
        <w:t>H</w:t>
      </w:r>
      <w:r>
        <w:rPr>
          <w:rFonts w:ascii="Arial" w:hAnsi="Arial" w:cs="Arial"/>
          <w:sz w:val="20"/>
          <w:szCs w:val="20"/>
        </w:rPr>
        <w:t xml:space="preserve">ealth </w:t>
      </w:r>
      <w:r w:rsidRPr="00E3239F">
        <w:rPr>
          <w:rFonts w:ascii="Arial" w:hAnsi="Arial" w:cs="Arial"/>
          <w:sz w:val="20"/>
          <w:szCs w:val="20"/>
        </w:rPr>
        <w:t>E</w:t>
      </w:r>
      <w:r>
        <w:rPr>
          <w:rFonts w:ascii="Arial" w:hAnsi="Arial" w:cs="Arial"/>
          <w:sz w:val="20"/>
          <w:szCs w:val="20"/>
        </w:rPr>
        <w:t xml:space="preserve">xperience </w:t>
      </w:r>
      <w:r w:rsidRPr="00E3239F">
        <w:rPr>
          <w:rFonts w:ascii="Arial" w:hAnsi="Arial" w:cs="Arial"/>
          <w:sz w:val="20"/>
          <w:szCs w:val="20"/>
        </w:rPr>
        <w:t>S</w:t>
      </w:r>
      <w:r>
        <w:rPr>
          <w:rFonts w:ascii="Arial" w:hAnsi="Arial" w:cs="Arial"/>
          <w:sz w:val="20"/>
          <w:szCs w:val="20"/>
        </w:rPr>
        <w:t>urvey</w:t>
      </w:r>
      <w:r w:rsidRPr="00E3239F">
        <w:rPr>
          <w:rFonts w:ascii="Arial" w:hAnsi="Arial" w:cs="Arial"/>
          <w:sz w:val="20"/>
          <w:szCs w:val="20"/>
        </w:rPr>
        <w:t xml:space="preserve"> measures related to shared decision making</w:t>
      </w:r>
    </w:p>
    <w:bookmarkEnd w:id="5"/>
    <w:p w14:paraId="027E2787" w14:textId="77777777" w:rsidR="0071498C" w:rsidRDefault="0071498C" w:rsidP="0071498C">
      <w:pPr>
        <w:pStyle w:val="Heading2"/>
      </w:pPr>
      <w:r>
        <w:t>Digital Innovation</w:t>
      </w:r>
    </w:p>
    <w:p w14:paraId="3CBF1E64" w14:textId="77777777" w:rsidR="0071498C" w:rsidRDefault="0071498C" w:rsidP="0071498C">
      <w:pPr>
        <w:rPr>
          <w:rFonts w:ascii="Arial" w:hAnsi="Arial" w:cs="Arial"/>
          <w:sz w:val="20"/>
          <w:szCs w:val="20"/>
        </w:rPr>
      </w:pPr>
      <w:r w:rsidRPr="00E3239F">
        <w:rPr>
          <w:rFonts w:ascii="Arial" w:hAnsi="Arial" w:cs="Arial"/>
          <w:sz w:val="20"/>
          <w:szCs w:val="20"/>
        </w:rPr>
        <w:t xml:space="preserve">The </w:t>
      </w:r>
      <w:r>
        <w:rPr>
          <w:rFonts w:ascii="Arial" w:hAnsi="Arial" w:cs="Arial"/>
          <w:sz w:val="20"/>
          <w:szCs w:val="20"/>
        </w:rPr>
        <w:t xml:space="preserve">Digital Innovation focus area </w:t>
      </w:r>
    </w:p>
    <w:p w14:paraId="0AFDAC97" w14:textId="77777777" w:rsidR="0071498C" w:rsidRPr="00840329" w:rsidRDefault="0071498C" w:rsidP="0071498C">
      <w:pPr>
        <w:rPr>
          <w:rFonts w:ascii="Arial" w:hAnsi="Arial" w:cs="Arial"/>
          <w:sz w:val="20"/>
          <w:szCs w:val="20"/>
        </w:rPr>
      </w:pPr>
      <w:r w:rsidRPr="00840329">
        <w:rPr>
          <w:rFonts w:ascii="Arial" w:hAnsi="Arial" w:cs="Arial"/>
          <w:sz w:val="20"/>
          <w:szCs w:val="20"/>
        </w:rPr>
        <w:t>Specific challenges under this focus area are identified either as priority areas for Safer Care Victoria, identified health service challenges or emerging topics requiring an innovation approach to resolve.</w:t>
      </w:r>
    </w:p>
    <w:p w14:paraId="40D2C132" w14:textId="77777777" w:rsidR="0071498C" w:rsidRDefault="0071498C" w:rsidP="0071498C">
      <w:pPr>
        <w:pStyle w:val="Heading4"/>
      </w:pPr>
      <w:r>
        <w:t>Challenge 1: Application of a digital solution to address patient level challenges in the areas of:</w:t>
      </w:r>
    </w:p>
    <w:p w14:paraId="704A78AC" w14:textId="77777777" w:rsidR="0071498C" w:rsidRPr="00840329" w:rsidRDefault="0071498C" w:rsidP="0071498C">
      <w:pPr>
        <w:pStyle w:val="DHHSbody"/>
        <w:numPr>
          <w:ilvl w:val="0"/>
          <w:numId w:val="28"/>
        </w:numPr>
        <w:rPr>
          <w:b/>
        </w:rPr>
      </w:pPr>
      <w:r w:rsidRPr="00840329">
        <w:rPr>
          <w:b/>
        </w:rPr>
        <w:t xml:space="preserve">Joined up management of chronic disease </w:t>
      </w:r>
    </w:p>
    <w:p w14:paraId="740452B2" w14:textId="77777777" w:rsidR="0071498C" w:rsidRPr="00840329" w:rsidRDefault="0071498C" w:rsidP="0071498C">
      <w:pPr>
        <w:pStyle w:val="DHHSbody"/>
        <w:numPr>
          <w:ilvl w:val="0"/>
          <w:numId w:val="28"/>
        </w:numPr>
        <w:rPr>
          <w:b/>
        </w:rPr>
      </w:pPr>
      <w:r w:rsidRPr="00840329">
        <w:rPr>
          <w:b/>
        </w:rPr>
        <w:lastRenderedPageBreak/>
        <w:t>Community Mental Health</w:t>
      </w:r>
    </w:p>
    <w:p w14:paraId="64E56C60" w14:textId="77777777" w:rsidR="0071498C" w:rsidRPr="00840329" w:rsidRDefault="0071498C" w:rsidP="0071498C">
      <w:pPr>
        <w:pStyle w:val="DHHSbody"/>
        <w:numPr>
          <w:ilvl w:val="0"/>
          <w:numId w:val="28"/>
        </w:numPr>
        <w:rPr>
          <w:b/>
        </w:rPr>
      </w:pPr>
      <w:r w:rsidRPr="00840329">
        <w:rPr>
          <w:b/>
        </w:rPr>
        <w:t>Shared Decision Making</w:t>
      </w:r>
    </w:p>
    <w:p w14:paraId="507B8680" w14:textId="77777777" w:rsidR="0071498C" w:rsidRDefault="0071498C" w:rsidP="0071498C">
      <w:pPr>
        <w:rPr>
          <w:rFonts w:ascii="Arial" w:hAnsi="Arial" w:cs="Arial"/>
          <w:sz w:val="20"/>
          <w:szCs w:val="20"/>
        </w:rPr>
      </w:pPr>
      <w:r>
        <w:rPr>
          <w:rFonts w:ascii="Arial" w:hAnsi="Arial" w:cs="Arial"/>
          <w:sz w:val="20"/>
          <w:szCs w:val="20"/>
        </w:rPr>
        <w:t xml:space="preserve">Technology is now embedded into daily live for a large proportion of society. The application of technology to enhance patient care is becoming more common place and accepted. This challenge provides an opportunity to explore digital solutions to support patient care. The digital solution must be developed beyond the prototype stage to embed these into practice (ready for application).  </w:t>
      </w:r>
    </w:p>
    <w:p w14:paraId="2DE3BE5C" w14:textId="77777777" w:rsidR="0071498C" w:rsidRPr="00E3103D" w:rsidRDefault="0071498C" w:rsidP="0071498C">
      <w:pPr>
        <w:rPr>
          <w:rFonts w:ascii="Arial" w:hAnsi="Arial" w:cs="Arial"/>
          <w:sz w:val="20"/>
          <w:szCs w:val="20"/>
        </w:rPr>
      </w:pPr>
      <w:r w:rsidRPr="00E3103D">
        <w:rPr>
          <w:rFonts w:ascii="Arial" w:hAnsi="Arial" w:cs="Arial"/>
          <w:sz w:val="20"/>
          <w:szCs w:val="20"/>
        </w:rPr>
        <w:t xml:space="preserve">A key part of the process will be bringing health services together with organisations that have demonstrated products to align challenges with potential products and build partnerships. This process will be done in partnership with experts in the digital health industry. </w:t>
      </w:r>
    </w:p>
    <w:p w14:paraId="150A8B71" w14:textId="77777777" w:rsidR="0071498C" w:rsidRDefault="0071498C" w:rsidP="0071498C">
      <w:pPr>
        <w:pStyle w:val="Heading4"/>
      </w:pPr>
      <w:r>
        <w:t>Your challenge</w:t>
      </w:r>
    </w:p>
    <w:p w14:paraId="5094347C" w14:textId="77777777" w:rsidR="0071498C" w:rsidRPr="00E3239F" w:rsidRDefault="0071498C" w:rsidP="0071498C">
      <w:pPr>
        <w:rPr>
          <w:rFonts w:ascii="Arial" w:hAnsi="Arial" w:cs="Arial"/>
          <w:sz w:val="20"/>
          <w:szCs w:val="20"/>
        </w:rPr>
      </w:pPr>
      <w:r>
        <w:rPr>
          <w:rFonts w:ascii="Arial" w:hAnsi="Arial" w:cs="Arial"/>
          <w:sz w:val="20"/>
          <w:szCs w:val="20"/>
        </w:rPr>
        <w:t xml:space="preserve">Create </w:t>
      </w:r>
      <w:r w:rsidRPr="00E3239F">
        <w:rPr>
          <w:rFonts w:ascii="Arial" w:hAnsi="Arial" w:cs="Arial"/>
          <w:sz w:val="20"/>
          <w:szCs w:val="20"/>
        </w:rPr>
        <w:t>approaches</w:t>
      </w:r>
      <w:r>
        <w:rPr>
          <w:rFonts w:ascii="Arial" w:hAnsi="Arial" w:cs="Arial"/>
          <w:sz w:val="20"/>
          <w:szCs w:val="20"/>
        </w:rPr>
        <w:t xml:space="preserve"> or ideas</w:t>
      </w:r>
      <w:r w:rsidRPr="00E3239F">
        <w:rPr>
          <w:rFonts w:ascii="Arial" w:hAnsi="Arial" w:cs="Arial"/>
          <w:sz w:val="20"/>
          <w:szCs w:val="20"/>
        </w:rPr>
        <w:t xml:space="preserve"> to operationalise </w:t>
      </w:r>
      <w:r>
        <w:rPr>
          <w:rFonts w:ascii="Arial" w:hAnsi="Arial" w:cs="Arial"/>
          <w:sz w:val="20"/>
          <w:szCs w:val="20"/>
        </w:rPr>
        <w:t>a digital application / solution in one of the areas identified above</w:t>
      </w:r>
      <w:r w:rsidRPr="00E3239F">
        <w:rPr>
          <w:rFonts w:ascii="Arial" w:hAnsi="Arial" w:cs="Arial"/>
          <w:sz w:val="20"/>
          <w:szCs w:val="20"/>
        </w:rPr>
        <w:t xml:space="preserve">.  </w:t>
      </w:r>
    </w:p>
    <w:p w14:paraId="60AE48FE" w14:textId="77777777" w:rsidR="0071498C" w:rsidRDefault="0071498C" w:rsidP="0071498C">
      <w:pPr>
        <w:pStyle w:val="Heading4"/>
      </w:pPr>
      <w:r>
        <w:t>Think</w:t>
      </w:r>
    </w:p>
    <w:p w14:paraId="19333136" w14:textId="77777777" w:rsidR="0071498C" w:rsidRPr="003D33BD" w:rsidRDefault="0071498C" w:rsidP="0071498C">
      <w:pPr>
        <w:pStyle w:val="ListParagraph"/>
        <w:numPr>
          <w:ilvl w:val="0"/>
          <w:numId w:val="11"/>
        </w:numPr>
      </w:pPr>
      <w:r>
        <w:rPr>
          <w:rFonts w:ascii="Arial" w:hAnsi="Arial" w:cs="Arial"/>
          <w:sz w:val="20"/>
          <w:szCs w:val="20"/>
        </w:rPr>
        <w:t>Support for self-management</w:t>
      </w:r>
    </w:p>
    <w:p w14:paraId="5BF39E89" w14:textId="77777777" w:rsidR="0071498C" w:rsidRPr="003D33BD" w:rsidRDefault="0071498C" w:rsidP="0071498C">
      <w:pPr>
        <w:pStyle w:val="ListParagraph"/>
        <w:numPr>
          <w:ilvl w:val="0"/>
          <w:numId w:val="11"/>
        </w:numPr>
      </w:pPr>
      <w:r>
        <w:rPr>
          <w:rFonts w:ascii="Arial" w:hAnsi="Arial" w:cs="Arial"/>
          <w:sz w:val="20"/>
          <w:szCs w:val="20"/>
        </w:rPr>
        <w:t>Tools to promote shared decision making</w:t>
      </w:r>
    </w:p>
    <w:p w14:paraId="2C15D745" w14:textId="77777777" w:rsidR="0071498C" w:rsidRPr="003D33BD" w:rsidRDefault="0071498C" w:rsidP="0071498C">
      <w:pPr>
        <w:pStyle w:val="ListParagraph"/>
        <w:numPr>
          <w:ilvl w:val="0"/>
          <w:numId w:val="11"/>
        </w:numPr>
      </w:pPr>
      <w:r>
        <w:rPr>
          <w:rFonts w:ascii="Arial" w:hAnsi="Arial" w:cs="Arial"/>
          <w:sz w:val="20"/>
          <w:szCs w:val="20"/>
        </w:rPr>
        <w:t>Symptom monitoring and management</w:t>
      </w:r>
    </w:p>
    <w:p w14:paraId="5CF04250" w14:textId="77777777" w:rsidR="0071498C" w:rsidRDefault="0071498C" w:rsidP="0071498C">
      <w:pPr>
        <w:pStyle w:val="ListParagraph"/>
        <w:numPr>
          <w:ilvl w:val="0"/>
          <w:numId w:val="11"/>
        </w:numPr>
      </w:pPr>
      <w:r>
        <w:t>Unique approaches to provide clinical care</w:t>
      </w:r>
    </w:p>
    <w:p w14:paraId="082CE583" w14:textId="77777777" w:rsidR="0071498C" w:rsidRDefault="0071498C" w:rsidP="0071498C">
      <w:pPr>
        <w:pStyle w:val="ListParagraph"/>
        <w:numPr>
          <w:ilvl w:val="0"/>
          <w:numId w:val="11"/>
        </w:numPr>
      </w:pPr>
      <w:r>
        <w:t>Peer support opportunities</w:t>
      </w:r>
    </w:p>
    <w:p w14:paraId="01067229" w14:textId="5DE65EB4" w:rsidR="0071498C" w:rsidRPr="00205A82" w:rsidRDefault="0071498C" w:rsidP="0071498C">
      <w:pPr>
        <w:pStyle w:val="DHHSbody"/>
      </w:pPr>
      <w:r>
        <w:t>Descriptions of the focus areas and challenges are provided in the information sheet available to download from the Better Care Victoria website.</w:t>
      </w:r>
    </w:p>
    <w:p w14:paraId="73F8750F" w14:textId="090420B3" w:rsidR="007D1E55" w:rsidRDefault="007D1E55" w:rsidP="007B7148">
      <w:pPr>
        <w:pStyle w:val="Heading2"/>
      </w:pPr>
      <w:r>
        <w:t xml:space="preserve">What are we looking to </w:t>
      </w:r>
      <w:proofErr w:type="gramStart"/>
      <w:r>
        <w:t>fund</w:t>
      </w:r>
      <w:proofErr w:type="gramEnd"/>
    </w:p>
    <w:p w14:paraId="7A68D2DE" w14:textId="4B9A94A5" w:rsidR="00302E65" w:rsidRDefault="00E60B08" w:rsidP="00E60B08">
      <w:pPr>
        <w:pStyle w:val="DHHSbody"/>
      </w:pPr>
      <w:r>
        <w:t xml:space="preserve">The Innovation Project Fund is seeking ideas, concepts and ‘solutions’ that are </w:t>
      </w:r>
      <w:r w:rsidR="00775AF9">
        <w:t xml:space="preserve">novel and </w:t>
      </w:r>
      <w:r>
        <w:t>game chang</w:t>
      </w:r>
      <w:r w:rsidR="00781093">
        <w:t xml:space="preserve">ing. </w:t>
      </w:r>
      <w:r w:rsidR="00302E65">
        <w:t>Better Care Victoria defines innovation as ‘new or novel ways of doing things that improve both access to and the quality of, healthcare for patients’. It differs from improvement</w:t>
      </w:r>
      <w:r w:rsidR="00775AF9">
        <w:t>,</w:t>
      </w:r>
      <w:r w:rsidR="00302E65">
        <w:t xml:space="preserve"> in that </w:t>
      </w:r>
      <w:r w:rsidR="00D04441">
        <w:t xml:space="preserve">improvement </w:t>
      </w:r>
      <w:r w:rsidR="00C829F4">
        <w:t>has a focus on making changes to the ‘current state’, whereas innovation is the creation of a new state. For example:</w:t>
      </w:r>
    </w:p>
    <w:p w14:paraId="04CF5B07" w14:textId="77777777" w:rsidR="00C829F4" w:rsidRDefault="00C829F4" w:rsidP="00C829F4">
      <w:pPr>
        <w:pStyle w:val="DHHSbody"/>
        <w:numPr>
          <w:ilvl w:val="0"/>
          <w:numId w:val="26"/>
        </w:numPr>
      </w:pPr>
      <w:r>
        <w:t>Optimising the process of delivering chemotherapy within a day stay unit (which is currently the standard practice) would be an improvement</w:t>
      </w:r>
    </w:p>
    <w:p w14:paraId="049880AD" w14:textId="4227B0E6" w:rsidR="00C829F4" w:rsidRDefault="00C829F4" w:rsidP="00C829F4">
      <w:pPr>
        <w:pStyle w:val="DHHSbody"/>
        <w:numPr>
          <w:ilvl w:val="0"/>
          <w:numId w:val="26"/>
        </w:numPr>
      </w:pPr>
      <w:r>
        <w:t xml:space="preserve">An innovation would be creating and establishing a model for home base chemotherapy delivery instead of using the day stay unit. </w:t>
      </w:r>
    </w:p>
    <w:p w14:paraId="7E6716C4" w14:textId="35B41CFD" w:rsidR="00E60B08" w:rsidRDefault="00302E65" w:rsidP="00E60B08">
      <w:pPr>
        <w:pStyle w:val="DHHSbody"/>
      </w:pPr>
      <w:r>
        <w:t>Innovation</w:t>
      </w:r>
      <w:r w:rsidR="00781093">
        <w:t xml:space="preserve"> add</w:t>
      </w:r>
      <w:r>
        <w:t>s</w:t>
      </w:r>
      <w:r w:rsidR="00781093">
        <w:t xml:space="preserve"> value and change</w:t>
      </w:r>
      <w:r>
        <w:t>s one or more of</w:t>
      </w:r>
      <w:r w:rsidR="00781093">
        <w:t>:</w:t>
      </w:r>
    </w:p>
    <w:p w14:paraId="4D393A57" w14:textId="2E0B961E" w:rsidR="00781093" w:rsidRDefault="00781093" w:rsidP="00302E65">
      <w:pPr>
        <w:pStyle w:val="DHHSbody"/>
        <w:numPr>
          <w:ilvl w:val="0"/>
          <w:numId w:val="25"/>
        </w:numPr>
      </w:pPr>
      <w:r>
        <w:t>business or operating models (and the services provided)</w:t>
      </w:r>
    </w:p>
    <w:p w14:paraId="2AA6DF97" w14:textId="6D9C34B7" w:rsidR="00781093" w:rsidRDefault="00302E65" w:rsidP="00781093">
      <w:pPr>
        <w:pStyle w:val="DHHSbody"/>
        <w:numPr>
          <w:ilvl w:val="0"/>
          <w:numId w:val="24"/>
        </w:numPr>
      </w:pPr>
      <w:r>
        <w:t>t</w:t>
      </w:r>
      <w:r w:rsidR="00781093">
        <w:t>he experience of customers and staff (and perception of your brand)</w:t>
      </w:r>
    </w:p>
    <w:p w14:paraId="7B076A53" w14:textId="08D77043" w:rsidR="00781093" w:rsidRDefault="00781093" w:rsidP="00781093">
      <w:pPr>
        <w:pStyle w:val="DHHSbody"/>
        <w:numPr>
          <w:ilvl w:val="0"/>
          <w:numId w:val="24"/>
        </w:numPr>
      </w:pPr>
      <w:r>
        <w:t>relationships and partnerships</w:t>
      </w:r>
      <w:r w:rsidR="00302E65">
        <w:t xml:space="preserve"> (health and other)</w:t>
      </w:r>
    </w:p>
    <w:p w14:paraId="452B6F8C" w14:textId="4BB2B9BA" w:rsidR="00781093" w:rsidRDefault="00302E65" w:rsidP="00781093">
      <w:pPr>
        <w:pStyle w:val="DHHSbody"/>
        <w:numPr>
          <w:ilvl w:val="0"/>
          <w:numId w:val="24"/>
        </w:numPr>
      </w:pPr>
      <w:r>
        <w:t>t</w:t>
      </w:r>
      <w:r w:rsidR="00781093">
        <w:t>he results / outcome you achieve</w:t>
      </w:r>
    </w:p>
    <w:p w14:paraId="4BFB22AD" w14:textId="6CC136F3" w:rsidR="00781093" w:rsidRDefault="00302E65" w:rsidP="00781093">
      <w:pPr>
        <w:pStyle w:val="DHHSbody"/>
        <w:numPr>
          <w:ilvl w:val="0"/>
          <w:numId w:val="24"/>
        </w:numPr>
      </w:pPr>
      <w:r>
        <w:t>t</w:t>
      </w:r>
      <w:r w:rsidR="00781093">
        <w:t>he potential of your organisation (and/or partnership)</w:t>
      </w:r>
    </w:p>
    <w:p w14:paraId="4B65EBA2" w14:textId="77777777" w:rsidR="00302E65" w:rsidRPr="00E60B08" w:rsidRDefault="00302E65" w:rsidP="00302E65">
      <w:pPr>
        <w:pStyle w:val="DHHSbody"/>
        <w:ind w:left="720"/>
      </w:pPr>
    </w:p>
    <w:p w14:paraId="1DAFBB09" w14:textId="3A8AA376" w:rsidR="007D1E55" w:rsidRPr="00E3239F" w:rsidRDefault="00781093" w:rsidP="007D1E55">
      <w:pPr>
        <w:rPr>
          <w:rFonts w:ascii="Arial" w:hAnsi="Arial" w:cs="Arial"/>
          <w:sz w:val="20"/>
          <w:szCs w:val="20"/>
        </w:rPr>
      </w:pPr>
      <w:r>
        <w:rPr>
          <w:rFonts w:ascii="Arial" w:hAnsi="Arial" w:cs="Arial"/>
          <w:sz w:val="20"/>
          <w:szCs w:val="20"/>
        </w:rPr>
        <w:t xml:space="preserve">In developing </w:t>
      </w:r>
      <w:r w:rsidR="00302E65">
        <w:rPr>
          <w:rFonts w:ascii="Arial" w:hAnsi="Arial" w:cs="Arial"/>
          <w:sz w:val="20"/>
          <w:szCs w:val="20"/>
        </w:rPr>
        <w:t>the</w:t>
      </w:r>
      <w:r>
        <w:rPr>
          <w:rFonts w:ascii="Arial" w:hAnsi="Arial" w:cs="Arial"/>
          <w:sz w:val="20"/>
          <w:szCs w:val="20"/>
        </w:rPr>
        <w:t xml:space="preserve"> idea keep in mind that </w:t>
      </w:r>
      <w:r w:rsidR="007B7148">
        <w:rPr>
          <w:rFonts w:ascii="Arial" w:hAnsi="Arial" w:cs="Arial"/>
          <w:sz w:val="20"/>
          <w:szCs w:val="20"/>
        </w:rPr>
        <w:t>Innovation Project Fund applications must demonstrate the following</w:t>
      </w:r>
      <w:r w:rsidR="007D1E55" w:rsidRPr="00E3239F">
        <w:rPr>
          <w:rFonts w:ascii="Arial" w:hAnsi="Arial" w:cs="Arial"/>
          <w:sz w:val="20"/>
          <w:szCs w:val="20"/>
        </w:rPr>
        <w:t>:</w:t>
      </w:r>
    </w:p>
    <w:p w14:paraId="6D623879" w14:textId="5C020418" w:rsidR="00781093" w:rsidRDefault="008E3218" w:rsidP="007D1E55">
      <w:pPr>
        <w:pStyle w:val="ListParagraph"/>
        <w:numPr>
          <w:ilvl w:val="0"/>
          <w:numId w:val="14"/>
        </w:numPr>
        <w:rPr>
          <w:rFonts w:ascii="Arial" w:hAnsi="Arial" w:cs="Arial"/>
          <w:sz w:val="20"/>
          <w:szCs w:val="20"/>
        </w:rPr>
      </w:pPr>
      <w:r>
        <w:rPr>
          <w:rFonts w:ascii="Arial" w:hAnsi="Arial" w:cs="Arial"/>
          <w:sz w:val="20"/>
          <w:szCs w:val="20"/>
        </w:rPr>
        <w:t>meet the BCV</w:t>
      </w:r>
      <w:r w:rsidR="00781093">
        <w:rPr>
          <w:rFonts w:ascii="Arial" w:hAnsi="Arial" w:cs="Arial"/>
          <w:sz w:val="20"/>
          <w:szCs w:val="20"/>
        </w:rPr>
        <w:t xml:space="preserve"> definition of innovation.</w:t>
      </w:r>
    </w:p>
    <w:p w14:paraId="17061533" w14:textId="7973DFEB" w:rsidR="007D1E55" w:rsidRPr="00266DB1" w:rsidRDefault="007B7148" w:rsidP="007D1E55">
      <w:pPr>
        <w:pStyle w:val="ListParagraph"/>
        <w:numPr>
          <w:ilvl w:val="0"/>
          <w:numId w:val="14"/>
        </w:numPr>
        <w:rPr>
          <w:rFonts w:ascii="Arial" w:hAnsi="Arial" w:cs="Arial"/>
          <w:sz w:val="20"/>
          <w:szCs w:val="20"/>
        </w:rPr>
      </w:pPr>
      <w:r w:rsidRPr="00266DB1">
        <w:rPr>
          <w:rFonts w:ascii="Arial" w:hAnsi="Arial" w:cs="Arial"/>
          <w:sz w:val="20"/>
          <w:szCs w:val="20"/>
        </w:rPr>
        <w:t xml:space="preserve">ideas </w:t>
      </w:r>
      <w:r w:rsidR="00266DB1" w:rsidRPr="00266DB1">
        <w:rPr>
          <w:rFonts w:ascii="Arial" w:hAnsi="Arial" w:cs="Arial"/>
          <w:sz w:val="20"/>
          <w:szCs w:val="20"/>
        </w:rPr>
        <w:t>to address the identified challenges</w:t>
      </w:r>
      <w:r w:rsidR="00E978EE" w:rsidRPr="00266DB1">
        <w:rPr>
          <w:rFonts w:ascii="Arial" w:hAnsi="Arial" w:cs="Arial"/>
          <w:sz w:val="20"/>
          <w:szCs w:val="20"/>
        </w:rPr>
        <w:t>.</w:t>
      </w:r>
      <w:r w:rsidR="00266DB1" w:rsidRPr="00266DB1">
        <w:rPr>
          <w:rFonts w:ascii="Arial" w:hAnsi="Arial" w:cs="Arial"/>
          <w:sz w:val="20"/>
          <w:szCs w:val="20"/>
        </w:rPr>
        <w:t xml:space="preserve"> The ideas may be new or have been tested or proven elsewhere.</w:t>
      </w:r>
    </w:p>
    <w:p w14:paraId="5F67F7CD" w14:textId="0ADA966C" w:rsidR="007D1E55" w:rsidRPr="00E3239F" w:rsidRDefault="007B7148" w:rsidP="007D1E55">
      <w:pPr>
        <w:pStyle w:val="ListParagraph"/>
        <w:numPr>
          <w:ilvl w:val="0"/>
          <w:numId w:val="14"/>
        </w:numPr>
        <w:rPr>
          <w:rFonts w:ascii="Arial" w:hAnsi="Arial" w:cs="Arial"/>
          <w:sz w:val="20"/>
          <w:szCs w:val="20"/>
        </w:rPr>
      </w:pPr>
      <w:r>
        <w:rPr>
          <w:rFonts w:ascii="Arial" w:hAnsi="Arial" w:cs="Arial"/>
          <w:sz w:val="20"/>
          <w:szCs w:val="20"/>
        </w:rPr>
        <w:t>projects that</w:t>
      </w:r>
      <w:r w:rsidR="00EF5200">
        <w:rPr>
          <w:rFonts w:ascii="Arial" w:hAnsi="Arial" w:cs="Arial"/>
          <w:sz w:val="20"/>
          <w:szCs w:val="20"/>
        </w:rPr>
        <w:t xml:space="preserve"> are</w:t>
      </w:r>
      <w:r w:rsidR="007D1E55" w:rsidRPr="00E3239F">
        <w:rPr>
          <w:rFonts w:ascii="Arial" w:hAnsi="Arial" w:cs="Arial"/>
          <w:sz w:val="20"/>
          <w:szCs w:val="20"/>
        </w:rPr>
        <w:t xml:space="preserve"> able to deliver early benefits within 12</w:t>
      </w:r>
      <w:r w:rsidR="00E978EE" w:rsidRPr="00E3239F">
        <w:rPr>
          <w:rFonts w:ascii="Arial" w:hAnsi="Arial" w:cs="Arial"/>
          <w:sz w:val="20"/>
          <w:szCs w:val="20"/>
        </w:rPr>
        <w:t>-18</w:t>
      </w:r>
      <w:r w:rsidR="007D1E55" w:rsidRPr="00E3239F">
        <w:rPr>
          <w:rFonts w:ascii="Arial" w:hAnsi="Arial" w:cs="Arial"/>
          <w:sz w:val="20"/>
          <w:szCs w:val="20"/>
        </w:rPr>
        <w:t xml:space="preserve"> months</w:t>
      </w:r>
      <w:r w:rsidR="00E978EE" w:rsidRPr="00E3239F">
        <w:rPr>
          <w:rFonts w:ascii="Arial" w:hAnsi="Arial" w:cs="Arial"/>
          <w:sz w:val="20"/>
          <w:szCs w:val="20"/>
        </w:rPr>
        <w:t>.</w:t>
      </w:r>
    </w:p>
    <w:p w14:paraId="329A6F1B" w14:textId="13805DC0" w:rsidR="007D1E55" w:rsidRPr="00E3239F" w:rsidRDefault="007D1E55" w:rsidP="007D1E55">
      <w:pPr>
        <w:pStyle w:val="ListParagraph"/>
        <w:numPr>
          <w:ilvl w:val="0"/>
          <w:numId w:val="14"/>
        </w:numPr>
        <w:rPr>
          <w:rFonts w:ascii="Arial" w:hAnsi="Arial" w:cs="Arial"/>
          <w:sz w:val="20"/>
          <w:szCs w:val="20"/>
        </w:rPr>
      </w:pPr>
      <w:r w:rsidRPr="00E3239F">
        <w:rPr>
          <w:rFonts w:ascii="Arial" w:hAnsi="Arial" w:cs="Arial"/>
          <w:sz w:val="20"/>
          <w:szCs w:val="20"/>
        </w:rPr>
        <w:t>align</w:t>
      </w:r>
      <w:r w:rsidR="007B7148">
        <w:rPr>
          <w:rFonts w:ascii="Arial" w:hAnsi="Arial" w:cs="Arial"/>
          <w:sz w:val="20"/>
          <w:szCs w:val="20"/>
        </w:rPr>
        <w:t>ment</w:t>
      </w:r>
      <w:r w:rsidRPr="00E3239F">
        <w:rPr>
          <w:rFonts w:ascii="Arial" w:hAnsi="Arial" w:cs="Arial"/>
          <w:sz w:val="20"/>
          <w:szCs w:val="20"/>
        </w:rPr>
        <w:t xml:space="preserve"> to organisation strategy / business plan</w:t>
      </w:r>
      <w:r w:rsidR="00E978EE" w:rsidRPr="00E3239F">
        <w:rPr>
          <w:rFonts w:ascii="Arial" w:hAnsi="Arial" w:cs="Arial"/>
          <w:sz w:val="20"/>
          <w:szCs w:val="20"/>
        </w:rPr>
        <w:t>.</w:t>
      </w:r>
    </w:p>
    <w:p w14:paraId="69A52D68" w14:textId="23BF23D9" w:rsidR="007D1E55" w:rsidRDefault="00266DB1" w:rsidP="007D1E55">
      <w:pPr>
        <w:pStyle w:val="ListParagraph"/>
        <w:numPr>
          <w:ilvl w:val="0"/>
          <w:numId w:val="14"/>
        </w:numPr>
        <w:rPr>
          <w:rFonts w:ascii="Arial" w:hAnsi="Arial" w:cs="Arial"/>
          <w:sz w:val="20"/>
          <w:szCs w:val="20"/>
        </w:rPr>
      </w:pPr>
      <w:r>
        <w:rPr>
          <w:rFonts w:ascii="Arial" w:hAnsi="Arial" w:cs="Arial"/>
          <w:sz w:val="20"/>
          <w:szCs w:val="20"/>
        </w:rPr>
        <w:lastRenderedPageBreak/>
        <w:t>sponsorship</w:t>
      </w:r>
      <w:r w:rsidR="007D1E55" w:rsidRPr="00E3239F">
        <w:rPr>
          <w:rFonts w:ascii="Arial" w:hAnsi="Arial" w:cs="Arial"/>
          <w:sz w:val="20"/>
          <w:szCs w:val="20"/>
        </w:rPr>
        <w:t xml:space="preserve"> at executive level</w:t>
      </w:r>
      <w:r w:rsidR="00E978EE" w:rsidRPr="00E3239F">
        <w:rPr>
          <w:rFonts w:ascii="Arial" w:hAnsi="Arial" w:cs="Arial"/>
          <w:sz w:val="20"/>
          <w:szCs w:val="20"/>
        </w:rPr>
        <w:t xml:space="preserve"> and have organisational support for the service / model that has been proposed.</w:t>
      </w:r>
    </w:p>
    <w:p w14:paraId="00CBDD61" w14:textId="37C63362" w:rsidR="007D1E55" w:rsidRPr="00E3239F" w:rsidRDefault="00F57170" w:rsidP="00F57170">
      <w:pPr>
        <w:rPr>
          <w:rFonts w:ascii="Arial" w:hAnsi="Arial" w:cs="Arial"/>
          <w:sz w:val="20"/>
          <w:szCs w:val="20"/>
        </w:rPr>
      </w:pPr>
      <w:r>
        <w:rPr>
          <w:rFonts w:ascii="Arial" w:hAnsi="Arial" w:cs="Arial"/>
          <w:sz w:val="20"/>
          <w:szCs w:val="20"/>
        </w:rPr>
        <w:t xml:space="preserve">The </w:t>
      </w:r>
      <w:r w:rsidR="00266DB1">
        <w:rPr>
          <w:rFonts w:ascii="Arial" w:hAnsi="Arial" w:cs="Arial"/>
          <w:sz w:val="20"/>
          <w:szCs w:val="20"/>
        </w:rPr>
        <w:t>f</w:t>
      </w:r>
      <w:r w:rsidR="007D1E55" w:rsidRPr="00E3239F">
        <w:rPr>
          <w:rFonts w:ascii="Arial" w:hAnsi="Arial" w:cs="Arial"/>
          <w:sz w:val="20"/>
          <w:szCs w:val="20"/>
        </w:rPr>
        <w:t xml:space="preserve">unding </w:t>
      </w:r>
      <w:r>
        <w:rPr>
          <w:rFonts w:ascii="Arial" w:hAnsi="Arial" w:cs="Arial"/>
          <w:sz w:val="20"/>
          <w:szCs w:val="20"/>
        </w:rPr>
        <w:t xml:space="preserve">is </w:t>
      </w:r>
      <w:r w:rsidR="007D1E55" w:rsidRPr="00E3239F">
        <w:rPr>
          <w:rFonts w:ascii="Arial" w:hAnsi="Arial" w:cs="Arial"/>
          <w:sz w:val="20"/>
          <w:szCs w:val="20"/>
        </w:rPr>
        <w:t>to support design, deve</w:t>
      </w:r>
      <w:r>
        <w:rPr>
          <w:rFonts w:ascii="Arial" w:hAnsi="Arial" w:cs="Arial"/>
          <w:sz w:val="20"/>
          <w:szCs w:val="20"/>
        </w:rPr>
        <w:t>lopment and implementation. T</w:t>
      </w:r>
      <w:r w:rsidR="007D1E55" w:rsidRPr="00E3239F">
        <w:rPr>
          <w:rFonts w:ascii="Arial" w:hAnsi="Arial" w:cs="Arial"/>
          <w:sz w:val="20"/>
          <w:szCs w:val="20"/>
        </w:rPr>
        <w:t>his includes</w:t>
      </w:r>
      <w:r w:rsidR="00775AF9">
        <w:rPr>
          <w:rFonts w:ascii="Arial" w:hAnsi="Arial" w:cs="Arial"/>
          <w:sz w:val="20"/>
          <w:szCs w:val="20"/>
        </w:rPr>
        <w:t xml:space="preserve"> funding to</w:t>
      </w:r>
      <w:r w:rsidR="007D1E55" w:rsidRPr="00E3239F">
        <w:rPr>
          <w:rFonts w:ascii="Arial" w:hAnsi="Arial" w:cs="Arial"/>
          <w:sz w:val="20"/>
          <w:szCs w:val="20"/>
        </w:rPr>
        <w:t xml:space="preserve"> back-fill to</w:t>
      </w:r>
      <w:r w:rsidR="00775AF9">
        <w:rPr>
          <w:rFonts w:ascii="Arial" w:hAnsi="Arial" w:cs="Arial"/>
          <w:sz w:val="20"/>
          <w:szCs w:val="20"/>
        </w:rPr>
        <w:t xml:space="preserve"> enable</w:t>
      </w:r>
      <w:r w:rsidR="007D1E55" w:rsidRPr="00E3239F">
        <w:rPr>
          <w:rFonts w:ascii="Arial" w:hAnsi="Arial" w:cs="Arial"/>
          <w:sz w:val="20"/>
          <w:szCs w:val="20"/>
        </w:rPr>
        <w:t xml:space="preserve"> staff</w:t>
      </w:r>
      <w:r w:rsidR="00775AF9">
        <w:rPr>
          <w:rFonts w:ascii="Arial" w:hAnsi="Arial" w:cs="Arial"/>
          <w:sz w:val="20"/>
          <w:szCs w:val="20"/>
        </w:rPr>
        <w:t xml:space="preserve"> to be released</w:t>
      </w:r>
      <w:r w:rsidR="007D1E55" w:rsidRPr="00E3239F">
        <w:rPr>
          <w:rFonts w:ascii="Arial" w:hAnsi="Arial" w:cs="Arial"/>
          <w:sz w:val="20"/>
          <w:szCs w:val="20"/>
        </w:rPr>
        <w:t xml:space="preserve"> from operation</w:t>
      </w:r>
      <w:r>
        <w:rPr>
          <w:rFonts w:ascii="Arial" w:hAnsi="Arial" w:cs="Arial"/>
          <w:sz w:val="20"/>
          <w:szCs w:val="20"/>
        </w:rPr>
        <w:t>al roles to work on the project</w:t>
      </w:r>
      <w:r w:rsidR="00E978EE" w:rsidRPr="00E3239F">
        <w:rPr>
          <w:rFonts w:ascii="Arial" w:hAnsi="Arial" w:cs="Arial"/>
          <w:sz w:val="20"/>
          <w:szCs w:val="20"/>
        </w:rPr>
        <w:t>.</w:t>
      </w:r>
      <w:r>
        <w:rPr>
          <w:rFonts w:ascii="Arial" w:hAnsi="Arial" w:cs="Arial"/>
          <w:sz w:val="20"/>
          <w:szCs w:val="20"/>
        </w:rPr>
        <w:t xml:space="preserve"> The funding should not be utilised to pay for clinical service delivery.</w:t>
      </w:r>
    </w:p>
    <w:p w14:paraId="5D0F94F4" w14:textId="4836640C" w:rsidR="007B7148" w:rsidRPr="00F57170" w:rsidRDefault="00E978EE" w:rsidP="00F57170">
      <w:pPr>
        <w:rPr>
          <w:rFonts w:ascii="Arial" w:hAnsi="Arial" w:cs="Arial"/>
          <w:sz w:val="20"/>
          <w:szCs w:val="20"/>
        </w:rPr>
      </w:pPr>
      <w:r w:rsidRPr="00F57170">
        <w:rPr>
          <w:rFonts w:ascii="Arial" w:hAnsi="Arial" w:cs="Arial"/>
          <w:sz w:val="20"/>
          <w:szCs w:val="20"/>
        </w:rPr>
        <w:t>Projects with in-kind contributions from lead and partner organisations</w:t>
      </w:r>
      <w:r w:rsidR="00F57170">
        <w:rPr>
          <w:rFonts w:ascii="Arial" w:hAnsi="Arial" w:cs="Arial"/>
          <w:sz w:val="20"/>
          <w:szCs w:val="20"/>
        </w:rPr>
        <w:t xml:space="preserve"> will be looked on favourably</w:t>
      </w:r>
      <w:r w:rsidRPr="00F57170">
        <w:rPr>
          <w:rFonts w:ascii="Arial" w:hAnsi="Arial" w:cs="Arial"/>
          <w:sz w:val="20"/>
          <w:szCs w:val="20"/>
        </w:rPr>
        <w:t>.</w:t>
      </w:r>
      <w:r w:rsidR="007B7148" w:rsidRPr="00F57170">
        <w:rPr>
          <w:rFonts w:ascii="Arial" w:hAnsi="Arial" w:cs="Arial"/>
          <w:sz w:val="20"/>
          <w:szCs w:val="20"/>
        </w:rPr>
        <w:t xml:space="preserve"> </w:t>
      </w:r>
    </w:p>
    <w:p w14:paraId="04C4086F" w14:textId="49ADF697" w:rsidR="007D1E55" w:rsidRPr="00E3239F" w:rsidRDefault="007D1E55" w:rsidP="007D1E55">
      <w:pPr>
        <w:rPr>
          <w:rFonts w:ascii="Arial" w:hAnsi="Arial" w:cs="Arial"/>
          <w:sz w:val="20"/>
          <w:szCs w:val="20"/>
        </w:rPr>
      </w:pPr>
      <w:r w:rsidRPr="00E3239F">
        <w:rPr>
          <w:rFonts w:ascii="Arial" w:hAnsi="Arial" w:cs="Arial"/>
          <w:sz w:val="20"/>
          <w:szCs w:val="20"/>
        </w:rPr>
        <w:t>The outcome of the project must be working toward a feasible and viable model or service that does not require an ongoing (additional) budget source</w:t>
      </w:r>
      <w:r w:rsidR="0004582C">
        <w:rPr>
          <w:rFonts w:ascii="Arial" w:hAnsi="Arial" w:cs="Arial"/>
          <w:sz w:val="20"/>
          <w:szCs w:val="20"/>
        </w:rPr>
        <w:t xml:space="preserve"> that is to be identified</w:t>
      </w:r>
      <w:r w:rsidRPr="00E3239F">
        <w:rPr>
          <w:rFonts w:ascii="Arial" w:hAnsi="Arial" w:cs="Arial"/>
          <w:sz w:val="20"/>
          <w:szCs w:val="20"/>
        </w:rPr>
        <w:t xml:space="preserve">. </w:t>
      </w:r>
      <w:r w:rsidR="00F57170">
        <w:rPr>
          <w:rFonts w:ascii="Arial" w:hAnsi="Arial" w:cs="Arial"/>
          <w:sz w:val="20"/>
          <w:szCs w:val="20"/>
        </w:rPr>
        <w:t>Projects where the outcome will be used to inform an ongoing business case will not be considered.</w:t>
      </w:r>
    </w:p>
    <w:p w14:paraId="6F84325F" w14:textId="7BFF4ED1" w:rsidR="00E978EE" w:rsidRPr="00E3239F" w:rsidRDefault="0004582C" w:rsidP="007D1E55">
      <w:pPr>
        <w:rPr>
          <w:rFonts w:ascii="Arial" w:hAnsi="Arial" w:cs="Arial"/>
          <w:sz w:val="20"/>
          <w:szCs w:val="20"/>
        </w:rPr>
      </w:pPr>
      <w:r>
        <w:rPr>
          <w:rFonts w:ascii="Arial" w:hAnsi="Arial" w:cs="Arial"/>
          <w:sz w:val="20"/>
          <w:szCs w:val="20"/>
        </w:rPr>
        <w:t>Submissions</w:t>
      </w:r>
      <w:r w:rsidR="00E978EE" w:rsidRPr="00E3239F">
        <w:rPr>
          <w:rFonts w:ascii="Arial" w:hAnsi="Arial" w:cs="Arial"/>
          <w:sz w:val="20"/>
          <w:szCs w:val="20"/>
        </w:rPr>
        <w:t xml:space="preserve"> will also </w:t>
      </w:r>
      <w:r>
        <w:rPr>
          <w:rFonts w:ascii="Arial" w:hAnsi="Arial" w:cs="Arial"/>
          <w:sz w:val="20"/>
          <w:szCs w:val="20"/>
        </w:rPr>
        <w:t xml:space="preserve">be </w:t>
      </w:r>
      <w:r w:rsidR="00E978EE" w:rsidRPr="00E3239F">
        <w:rPr>
          <w:rFonts w:ascii="Arial" w:hAnsi="Arial" w:cs="Arial"/>
          <w:sz w:val="20"/>
          <w:szCs w:val="20"/>
        </w:rPr>
        <w:t>assess</w:t>
      </w:r>
      <w:r>
        <w:rPr>
          <w:rFonts w:ascii="Arial" w:hAnsi="Arial" w:cs="Arial"/>
          <w:sz w:val="20"/>
          <w:szCs w:val="20"/>
        </w:rPr>
        <w:t>ed</w:t>
      </w:r>
      <w:r w:rsidR="00E978EE" w:rsidRPr="00E3239F">
        <w:rPr>
          <w:rFonts w:ascii="Arial" w:hAnsi="Arial" w:cs="Arial"/>
          <w:sz w:val="20"/>
          <w:szCs w:val="20"/>
        </w:rPr>
        <w:t xml:space="preserve"> on</w:t>
      </w:r>
      <w:r>
        <w:rPr>
          <w:rFonts w:ascii="Arial" w:hAnsi="Arial" w:cs="Arial"/>
          <w:sz w:val="20"/>
          <w:szCs w:val="20"/>
        </w:rPr>
        <w:t xml:space="preserve"> the</w:t>
      </w:r>
      <w:r w:rsidR="00E978EE" w:rsidRPr="00E3239F">
        <w:rPr>
          <w:rFonts w:ascii="Arial" w:hAnsi="Arial" w:cs="Arial"/>
          <w:sz w:val="20"/>
          <w:szCs w:val="20"/>
        </w:rPr>
        <w:t xml:space="preserve"> potential to scale to other services.</w:t>
      </w:r>
    </w:p>
    <w:p w14:paraId="3D8D56DE" w14:textId="77777777" w:rsidR="007D1E55" w:rsidRPr="00E3239F" w:rsidRDefault="007D1E55" w:rsidP="007B7148">
      <w:pPr>
        <w:pStyle w:val="Heading3"/>
      </w:pPr>
      <w:r w:rsidRPr="00E3239F">
        <w:t>Exclusions:</w:t>
      </w:r>
    </w:p>
    <w:p w14:paraId="724A578A" w14:textId="77777777" w:rsidR="007D1E55" w:rsidRPr="00E3239F" w:rsidRDefault="007D1E55" w:rsidP="007D1E55">
      <w:pPr>
        <w:rPr>
          <w:rFonts w:ascii="Arial" w:hAnsi="Arial" w:cs="Arial"/>
          <w:sz w:val="20"/>
          <w:szCs w:val="20"/>
        </w:rPr>
      </w:pPr>
      <w:r w:rsidRPr="00E3239F">
        <w:rPr>
          <w:rFonts w:ascii="Arial" w:hAnsi="Arial" w:cs="Arial"/>
          <w:sz w:val="20"/>
          <w:szCs w:val="20"/>
        </w:rPr>
        <w:t>The following are excluded:</w:t>
      </w:r>
    </w:p>
    <w:p w14:paraId="42F29BF7" w14:textId="7056308A" w:rsidR="00775AF9" w:rsidRDefault="00775AF9" w:rsidP="007D1E55">
      <w:pPr>
        <w:pStyle w:val="ListParagraph"/>
        <w:numPr>
          <w:ilvl w:val="0"/>
          <w:numId w:val="15"/>
        </w:numPr>
        <w:rPr>
          <w:rFonts w:ascii="Arial" w:hAnsi="Arial" w:cs="Arial"/>
          <w:sz w:val="20"/>
          <w:szCs w:val="20"/>
        </w:rPr>
      </w:pPr>
      <w:r>
        <w:rPr>
          <w:rFonts w:ascii="Arial" w:hAnsi="Arial" w:cs="Arial"/>
          <w:sz w:val="20"/>
          <w:szCs w:val="20"/>
        </w:rPr>
        <w:t xml:space="preserve">project where the primary purpose is </w:t>
      </w:r>
      <w:r w:rsidR="00E3239F">
        <w:rPr>
          <w:rFonts w:ascii="Arial" w:hAnsi="Arial" w:cs="Arial"/>
          <w:sz w:val="20"/>
          <w:szCs w:val="20"/>
        </w:rPr>
        <w:t>r</w:t>
      </w:r>
      <w:r w:rsidR="007D1E55" w:rsidRPr="00E3239F">
        <w:rPr>
          <w:rFonts w:ascii="Arial" w:hAnsi="Arial" w:cs="Arial"/>
          <w:sz w:val="20"/>
          <w:szCs w:val="20"/>
        </w:rPr>
        <w:t>esearch or trials</w:t>
      </w:r>
      <w:r>
        <w:rPr>
          <w:rFonts w:ascii="Arial" w:hAnsi="Arial" w:cs="Arial"/>
          <w:sz w:val="20"/>
          <w:szCs w:val="20"/>
        </w:rPr>
        <w:t xml:space="preserve">. </w:t>
      </w:r>
    </w:p>
    <w:p w14:paraId="290D419F" w14:textId="4622DFDB" w:rsidR="007D1E55" w:rsidRPr="00E3239F" w:rsidRDefault="00E978EE" w:rsidP="007D1E55">
      <w:pPr>
        <w:pStyle w:val="ListParagraph"/>
        <w:numPr>
          <w:ilvl w:val="0"/>
          <w:numId w:val="15"/>
        </w:numPr>
        <w:rPr>
          <w:rFonts w:ascii="Arial" w:hAnsi="Arial" w:cs="Arial"/>
          <w:sz w:val="20"/>
          <w:szCs w:val="20"/>
        </w:rPr>
      </w:pPr>
      <w:r w:rsidRPr="00E3239F">
        <w:rPr>
          <w:rFonts w:ascii="Arial" w:hAnsi="Arial" w:cs="Arial"/>
          <w:sz w:val="20"/>
          <w:szCs w:val="20"/>
        </w:rPr>
        <w:t>projects where the outcome is a registry.</w:t>
      </w:r>
    </w:p>
    <w:p w14:paraId="7C9B273B" w14:textId="4759D44F" w:rsidR="007D1E55" w:rsidRPr="00E3239F" w:rsidRDefault="00E3239F" w:rsidP="007D1E55">
      <w:pPr>
        <w:pStyle w:val="ListParagraph"/>
        <w:numPr>
          <w:ilvl w:val="0"/>
          <w:numId w:val="15"/>
        </w:numPr>
        <w:rPr>
          <w:rFonts w:ascii="Arial" w:hAnsi="Arial" w:cs="Arial"/>
          <w:sz w:val="20"/>
          <w:szCs w:val="20"/>
        </w:rPr>
      </w:pPr>
      <w:r>
        <w:rPr>
          <w:rFonts w:ascii="Arial" w:hAnsi="Arial" w:cs="Arial"/>
          <w:sz w:val="20"/>
          <w:szCs w:val="20"/>
        </w:rPr>
        <w:t>f</w:t>
      </w:r>
      <w:r w:rsidR="00266DB1">
        <w:rPr>
          <w:rFonts w:ascii="Arial" w:hAnsi="Arial" w:cs="Arial"/>
          <w:sz w:val="20"/>
          <w:szCs w:val="20"/>
        </w:rPr>
        <w:t>unding to support</w:t>
      </w:r>
      <w:r w:rsidR="007D1E55" w:rsidRPr="00E3239F">
        <w:rPr>
          <w:rFonts w:ascii="Arial" w:hAnsi="Arial" w:cs="Arial"/>
          <w:sz w:val="20"/>
          <w:szCs w:val="20"/>
        </w:rPr>
        <w:t xml:space="preserve"> salary for clinical work</w:t>
      </w:r>
      <w:r w:rsidR="00E978EE" w:rsidRPr="00E3239F">
        <w:rPr>
          <w:rFonts w:ascii="Arial" w:hAnsi="Arial" w:cs="Arial"/>
          <w:sz w:val="20"/>
          <w:szCs w:val="20"/>
        </w:rPr>
        <w:t>.</w:t>
      </w:r>
    </w:p>
    <w:p w14:paraId="673D04A8" w14:textId="60A7EBEF" w:rsidR="007D1E55" w:rsidRPr="00E3239F" w:rsidRDefault="00E3239F" w:rsidP="007D1E55">
      <w:pPr>
        <w:pStyle w:val="ListParagraph"/>
        <w:numPr>
          <w:ilvl w:val="0"/>
          <w:numId w:val="15"/>
        </w:numPr>
        <w:rPr>
          <w:rFonts w:ascii="Arial" w:hAnsi="Arial" w:cs="Arial"/>
          <w:sz w:val="20"/>
          <w:szCs w:val="20"/>
        </w:rPr>
      </w:pPr>
      <w:r>
        <w:rPr>
          <w:rFonts w:ascii="Arial" w:hAnsi="Arial" w:cs="Arial"/>
          <w:sz w:val="20"/>
          <w:szCs w:val="20"/>
        </w:rPr>
        <w:t>p</w:t>
      </w:r>
      <w:r w:rsidR="007D1E55" w:rsidRPr="00E3239F">
        <w:rPr>
          <w:rFonts w:ascii="Arial" w:hAnsi="Arial" w:cs="Arial"/>
          <w:sz w:val="20"/>
          <w:szCs w:val="20"/>
        </w:rPr>
        <w:t>rojects where the main deliverable is training and education or promotional materials</w:t>
      </w:r>
      <w:r w:rsidR="00E978EE" w:rsidRPr="00E3239F">
        <w:rPr>
          <w:rFonts w:ascii="Arial" w:hAnsi="Arial" w:cs="Arial"/>
          <w:sz w:val="20"/>
          <w:szCs w:val="20"/>
        </w:rPr>
        <w:t>.</w:t>
      </w:r>
    </w:p>
    <w:p w14:paraId="2AE8958C" w14:textId="25130DB6" w:rsidR="00E978EE" w:rsidRPr="00E3239F" w:rsidRDefault="00E3239F" w:rsidP="007D1E55">
      <w:pPr>
        <w:pStyle w:val="ListParagraph"/>
        <w:numPr>
          <w:ilvl w:val="0"/>
          <w:numId w:val="15"/>
        </w:numPr>
        <w:rPr>
          <w:rFonts w:ascii="Arial" w:hAnsi="Arial" w:cs="Arial"/>
          <w:sz w:val="20"/>
          <w:szCs w:val="20"/>
        </w:rPr>
      </w:pPr>
      <w:r>
        <w:rPr>
          <w:rFonts w:ascii="Arial" w:hAnsi="Arial" w:cs="Arial"/>
          <w:sz w:val="20"/>
          <w:szCs w:val="20"/>
        </w:rPr>
        <w:t>p</w:t>
      </w:r>
      <w:r w:rsidR="00773021" w:rsidRPr="00E3239F">
        <w:rPr>
          <w:rFonts w:ascii="Arial" w:hAnsi="Arial" w:cs="Arial"/>
          <w:sz w:val="20"/>
          <w:szCs w:val="20"/>
        </w:rPr>
        <w:t>rojects designed to deliver clinical care to address a current service gap.</w:t>
      </w:r>
    </w:p>
    <w:p w14:paraId="37BDE0A5" w14:textId="629E301C" w:rsidR="007D1E55" w:rsidRPr="00E3239F" w:rsidRDefault="00E3239F" w:rsidP="007D1E55">
      <w:pPr>
        <w:pStyle w:val="ListParagraph"/>
        <w:numPr>
          <w:ilvl w:val="0"/>
          <w:numId w:val="15"/>
        </w:numPr>
        <w:rPr>
          <w:rFonts w:ascii="Arial" w:hAnsi="Arial" w:cs="Arial"/>
          <w:sz w:val="20"/>
          <w:szCs w:val="20"/>
        </w:rPr>
      </w:pPr>
      <w:r>
        <w:rPr>
          <w:rFonts w:ascii="Arial" w:hAnsi="Arial" w:cs="Arial"/>
          <w:sz w:val="20"/>
          <w:szCs w:val="20"/>
        </w:rPr>
        <w:t>p</w:t>
      </w:r>
      <w:r w:rsidR="00266DB1">
        <w:rPr>
          <w:rFonts w:ascii="Arial" w:hAnsi="Arial" w:cs="Arial"/>
          <w:sz w:val="20"/>
          <w:szCs w:val="20"/>
        </w:rPr>
        <w:t>rojects without commitment for</w:t>
      </w:r>
      <w:r w:rsidR="00E978EE" w:rsidRPr="00E3239F">
        <w:rPr>
          <w:rFonts w:ascii="Arial" w:hAnsi="Arial" w:cs="Arial"/>
          <w:sz w:val="20"/>
          <w:szCs w:val="20"/>
        </w:rPr>
        <w:t xml:space="preserve"> ongoing budget </w:t>
      </w:r>
      <w:r w:rsidR="00266DB1">
        <w:rPr>
          <w:rFonts w:ascii="Arial" w:hAnsi="Arial" w:cs="Arial"/>
          <w:sz w:val="20"/>
          <w:szCs w:val="20"/>
        </w:rPr>
        <w:t>for service delivery</w:t>
      </w:r>
      <w:r w:rsidR="007D1E55" w:rsidRPr="00E3239F">
        <w:rPr>
          <w:rFonts w:ascii="Arial" w:hAnsi="Arial" w:cs="Arial"/>
          <w:sz w:val="20"/>
          <w:szCs w:val="20"/>
        </w:rPr>
        <w:t xml:space="preserve"> will not be considered.</w:t>
      </w:r>
    </w:p>
    <w:p w14:paraId="0A5FEA0B" w14:textId="4A99FB72" w:rsidR="00773021" w:rsidRPr="00E3239F" w:rsidRDefault="00E3239F" w:rsidP="007D1E55">
      <w:pPr>
        <w:pStyle w:val="ListParagraph"/>
        <w:numPr>
          <w:ilvl w:val="0"/>
          <w:numId w:val="15"/>
        </w:numPr>
        <w:rPr>
          <w:rFonts w:ascii="Arial" w:hAnsi="Arial" w:cs="Arial"/>
          <w:sz w:val="20"/>
          <w:szCs w:val="20"/>
        </w:rPr>
      </w:pPr>
      <w:r>
        <w:rPr>
          <w:rFonts w:ascii="Arial" w:hAnsi="Arial" w:cs="Arial"/>
          <w:sz w:val="20"/>
          <w:szCs w:val="20"/>
        </w:rPr>
        <w:t>p</w:t>
      </w:r>
      <w:r w:rsidR="00773021" w:rsidRPr="00E3239F">
        <w:rPr>
          <w:rFonts w:ascii="Arial" w:hAnsi="Arial" w:cs="Arial"/>
          <w:sz w:val="20"/>
          <w:szCs w:val="20"/>
        </w:rPr>
        <w:t>rojects where prior executive endorsement has not been gained.</w:t>
      </w:r>
    </w:p>
    <w:p w14:paraId="1CA26225" w14:textId="77777777" w:rsidR="007D1E55" w:rsidRDefault="007D1E55" w:rsidP="007D1E55">
      <w:pPr>
        <w:pStyle w:val="Heading2"/>
      </w:pPr>
      <w:r>
        <w:t>Who is eligible to apply</w:t>
      </w:r>
    </w:p>
    <w:p w14:paraId="1C9BD71F" w14:textId="219585B6" w:rsidR="007D1E55" w:rsidRPr="0056225C" w:rsidRDefault="007D1E55" w:rsidP="007D1E55">
      <w:pPr>
        <w:rPr>
          <w:rFonts w:ascii="Arial" w:hAnsi="Arial" w:cs="Arial"/>
          <w:sz w:val="20"/>
          <w:szCs w:val="20"/>
        </w:rPr>
      </w:pPr>
      <w:r w:rsidRPr="0056225C">
        <w:rPr>
          <w:rFonts w:ascii="Arial" w:hAnsi="Arial" w:cs="Arial"/>
          <w:sz w:val="20"/>
          <w:szCs w:val="20"/>
        </w:rPr>
        <w:t>The Innovation</w:t>
      </w:r>
      <w:r w:rsidR="00266DB1">
        <w:rPr>
          <w:rFonts w:ascii="Arial" w:hAnsi="Arial" w:cs="Arial"/>
          <w:sz w:val="20"/>
          <w:szCs w:val="20"/>
        </w:rPr>
        <w:t xml:space="preserve"> Projects</w:t>
      </w:r>
      <w:r w:rsidRPr="0056225C">
        <w:rPr>
          <w:rFonts w:ascii="Arial" w:hAnsi="Arial" w:cs="Arial"/>
          <w:sz w:val="20"/>
          <w:szCs w:val="20"/>
        </w:rPr>
        <w:t xml:space="preserve"> Fund is open to:</w:t>
      </w:r>
    </w:p>
    <w:p w14:paraId="21988426" w14:textId="71DE14F9" w:rsidR="007D1E55" w:rsidRPr="0056225C" w:rsidRDefault="00266DB1" w:rsidP="007D1E55">
      <w:pPr>
        <w:pStyle w:val="ListParagraph"/>
        <w:numPr>
          <w:ilvl w:val="0"/>
          <w:numId w:val="12"/>
        </w:numPr>
        <w:rPr>
          <w:rFonts w:ascii="Arial" w:hAnsi="Arial" w:cs="Arial"/>
          <w:sz w:val="20"/>
          <w:szCs w:val="20"/>
        </w:rPr>
      </w:pPr>
      <w:r>
        <w:rPr>
          <w:rFonts w:ascii="Arial" w:hAnsi="Arial" w:cs="Arial"/>
          <w:sz w:val="20"/>
          <w:szCs w:val="20"/>
        </w:rPr>
        <w:t>Victorian P</w:t>
      </w:r>
      <w:r w:rsidR="007D1E55" w:rsidRPr="0056225C">
        <w:rPr>
          <w:rFonts w:ascii="Arial" w:hAnsi="Arial" w:cs="Arial"/>
          <w:sz w:val="20"/>
          <w:szCs w:val="20"/>
        </w:rPr>
        <w:t>u</w:t>
      </w:r>
      <w:r>
        <w:rPr>
          <w:rFonts w:ascii="Arial" w:hAnsi="Arial" w:cs="Arial"/>
          <w:sz w:val="20"/>
          <w:szCs w:val="20"/>
        </w:rPr>
        <w:t>blic Health S</w:t>
      </w:r>
      <w:r w:rsidR="007D1E55" w:rsidRPr="0056225C">
        <w:rPr>
          <w:rFonts w:ascii="Arial" w:hAnsi="Arial" w:cs="Arial"/>
          <w:sz w:val="20"/>
          <w:szCs w:val="20"/>
        </w:rPr>
        <w:t>ervices</w:t>
      </w:r>
    </w:p>
    <w:p w14:paraId="73126F02" w14:textId="7B41250C" w:rsidR="007D1E55" w:rsidRPr="0056225C" w:rsidRDefault="00266DB1" w:rsidP="007D1E55">
      <w:pPr>
        <w:pStyle w:val="ListParagraph"/>
        <w:numPr>
          <w:ilvl w:val="0"/>
          <w:numId w:val="12"/>
        </w:numPr>
        <w:rPr>
          <w:rFonts w:ascii="Arial" w:hAnsi="Arial" w:cs="Arial"/>
          <w:sz w:val="20"/>
          <w:szCs w:val="20"/>
        </w:rPr>
      </w:pPr>
      <w:r>
        <w:rPr>
          <w:rFonts w:ascii="Arial" w:hAnsi="Arial" w:cs="Arial"/>
          <w:sz w:val="20"/>
          <w:szCs w:val="20"/>
        </w:rPr>
        <w:t>C</w:t>
      </w:r>
      <w:r w:rsidR="007D1E55" w:rsidRPr="0056225C">
        <w:rPr>
          <w:rFonts w:ascii="Arial" w:hAnsi="Arial" w:cs="Arial"/>
          <w:sz w:val="20"/>
          <w:szCs w:val="20"/>
        </w:rPr>
        <w:t>ommunity Health Services</w:t>
      </w:r>
    </w:p>
    <w:p w14:paraId="25398B53" w14:textId="4528C6AD" w:rsidR="007D1E55" w:rsidRPr="0056225C" w:rsidRDefault="00266DB1" w:rsidP="007D1E55">
      <w:pPr>
        <w:pStyle w:val="ListParagraph"/>
        <w:numPr>
          <w:ilvl w:val="0"/>
          <w:numId w:val="12"/>
        </w:numPr>
        <w:rPr>
          <w:rFonts w:ascii="Arial" w:hAnsi="Arial" w:cs="Arial"/>
          <w:sz w:val="20"/>
          <w:szCs w:val="20"/>
        </w:rPr>
      </w:pPr>
      <w:r>
        <w:rPr>
          <w:rFonts w:ascii="Arial" w:hAnsi="Arial" w:cs="Arial"/>
          <w:sz w:val="20"/>
          <w:szCs w:val="20"/>
        </w:rPr>
        <w:t>Private Health S</w:t>
      </w:r>
      <w:r w:rsidR="007D1E55" w:rsidRPr="0056225C">
        <w:rPr>
          <w:rFonts w:ascii="Arial" w:hAnsi="Arial" w:cs="Arial"/>
          <w:sz w:val="20"/>
          <w:szCs w:val="20"/>
        </w:rPr>
        <w:t>ervices (with current operations in Victoria)</w:t>
      </w:r>
    </w:p>
    <w:p w14:paraId="2BA2C2B3" w14:textId="05BD3EDD" w:rsidR="007D1E55" w:rsidRPr="0056225C" w:rsidRDefault="00266DB1" w:rsidP="007D1E55">
      <w:pPr>
        <w:pStyle w:val="ListParagraph"/>
        <w:numPr>
          <w:ilvl w:val="0"/>
          <w:numId w:val="12"/>
        </w:numPr>
        <w:rPr>
          <w:rFonts w:ascii="Arial" w:hAnsi="Arial" w:cs="Arial"/>
          <w:sz w:val="20"/>
          <w:szCs w:val="20"/>
        </w:rPr>
      </w:pPr>
      <w:r>
        <w:rPr>
          <w:rFonts w:ascii="Arial" w:hAnsi="Arial" w:cs="Arial"/>
          <w:sz w:val="20"/>
          <w:szCs w:val="20"/>
        </w:rPr>
        <w:t>Non-government o</w:t>
      </w:r>
      <w:r w:rsidR="007D1E55" w:rsidRPr="0056225C">
        <w:rPr>
          <w:rFonts w:ascii="Arial" w:hAnsi="Arial" w:cs="Arial"/>
          <w:sz w:val="20"/>
          <w:szCs w:val="20"/>
        </w:rPr>
        <w:t>rganisations currently delivering health services in Victoria.</w:t>
      </w:r>
    </w:p>
    <w:p w14:paraId="1E1414D0" w14:textId="77777777" w:rsidR="007D1E55" w:rsidRPr="0056225C" w:rsidRDefault="007D1E55" w:rsidP="007D1E55">
      <w:pPr>
        <w:rPr>
          <w:rFonts w:ascii="Arial" w:hAnsi="Arial" w:cs="Arial"/>
          <w:sz w:val="20"/>
          <w:szCs w:val="20"/>
        </w:rPr>
      </w:pPr>
      <w:r w:rsidRPr="0056225C">
        <w:rPr>
          <w:rFonts w:ascii="Arial" w:hAnsi="Arial" w:cs="Arial"/>
          <w:sz w:val="20"/>
          <w:szCs w:val="20"/>
        </w:rPr>
        <w:t xml:space="preserve">The following are also eligible but </w:t>
      </w:r>
      <w:r w:rsidRPr="00266DB1">
        <w:rPr>
          <w:rFonts w:ascii="Arial" w:hAnsi="Arial" w:cs="Arial"/>
          <w:b/>
          <w:sz w:val="20"/>
          <w:szCs w:val="20"/>
        </w:rPr>
        <w:t xml:space="preserve">must </w:t>
      </w:r>
      <w:r w:rsidRPr="00266DB1">
        <w:rPr>
          <w:rFonts w:ascii="Arial" w:hAnsi="Arial" w:cs="Arial"/>
          <w:sz w:val="20"/>
          <w:szCs w:val="20"/>
        </w:rPr>
        <w:t>have partners that deliver health services</w:t>
      </w:r>
      <w:r w:rsidRPr="0056225C">
        <w:rPr>
          <w:rFonts w:ascii="Arial" w:hAnsi="Arial" w:cs="Arial"/>
          <w:sz w:val="20"/>
          <w:szCs w:val="20"/>
        </w:rPr>
        <w:t>:</w:t>
      </w:r>
    </w:p>
    <w:p w14:paraId="036F237E" w14:textId="19F0BC02" w:rsidR="007D1E55" w:rsidRPr="0056225C" w:rsidRDefault="00266DB1" w:rsidP="007D1E55">
      <w:pPr>
        <w:pStyle w:val="ListParagraph"/>
        <w:numPr>
          <w:ilvl w:val="0"/>
          <w:numId w:val="12"/>
        </w:numPr>
        <w:rPr>
          <w:rFonts w:ascii="Arial" w:hAnsi="Arial" w:cs="Arial"/>
          <w:sz w:val="20"/>
          <w:szCs w:val="20"/>
        </w:rPr>
      </w:pPr>
      <w:r>
        <w:rPr>
          <w:rFonts w:ascii="Arial" w:hAnsi="Arial" w:cs="Arial"/>
          <w:sz w:val="20"/>
          <w:szCs w:val="20"/>
        </w:rPr>
        <w:t>A</w:t>
      </w:r>
      <w:r w:rsidR="007D1E55" w:rsidRPr="0056225C">
        <w:rPr>
          <w:rFonts w:ascii="Arial" w:hAnsi="Arial" w:cs="Arial"/>
          <w:sz w:val="20"/>
          <w:szCs w:val="20"/>
        </w:rPr>
        <w:t>cademic Health Science Centres</w:t>
      </w:r>
    </w:p>
    <w:p w14:paraId="59B14787" w14:textId="76FE0800" w:rsidR="007D1E55" w:rsidRPr="0056225C" w:rsidRDefault="00266DB1" w:rsidP="007D1E55">
      <w:pPr>
        <w:pStyle w:val="ListParagraph"/>
        <w:numPr>
          <w:ilvl w:val="0"/>
          <w:numId w:val="12"/>
        </w:numPr>
        <w:rPr>
          <w:rFonts w:ascii="Arial" w:hAnsi="Arial" w:cs="Arial"/>
          <w:sz w:val="20"/>
          <w:szCs w:val="20"/>
        </w:rPr>
      </w:pPr>
      <w:r>
        <w:rPr>
          <w:rFonts w:ascii="Arial" w:hAnsi="Arial" w:cs="Arial"/>
          <w:sz w:val="20"/>
          <w:szCs w:val="20"/>
        </w:rPr>
        <w:t>P</w:t>
      </w:r>
      <w:r w:rsidR="007D1E55" w:rsidRPr="0056225C">
        <w:rPr>
          <w:rFonts w:ascii="Arial" w:hAnsi="Arial" w:cs="Arial"/>
          <w:sz w:val="20"/>
          <w:szCs w:val="20"/>
        </w:rPr>
        <w:t>eak bodies</w:t>
      </w:r>
    </w:p>
    <w:p w14:paraId="0111ED13" w14:textId="5BE68801" w:rsidR="007D1E55" w:rsidRPr="0056225C" w:rsidRDefault="00266DB1" w:rsidP="007D1E55">
      <w:pPr>
        <w:pStyle w:val="ListParagraph"/>
        <w:numPr>
          <w:ilvl w:val="0"/>
          <w:numId w:val="12"/>
        </w:numPr>
        <w:rPr>
          <w:rFonts w:ascii="Arial" w:hAnsi="Arial" w:cs="Arial"/>
          <w:sz w:val="20"/>
          <w:szCs w:val="20"/>
        </w:rPr>
      </w:pPr>
      <w:r>
        <w:rPr>
          <w:rFonts w:ascii="Arial" w:hAnsi="Arial" w:cs="Arial"/>
          <w:sz w:val="20"/>
          <w:szCs w:val="20"/>
        </w:rPr>
        <w:t>R</w:t>
      </w:r>
      <w:r w:rsidR="007D1E55" w:rsidRPr="0056225C">
        <w:rPr>
          <w:rFonts w:ascii="Arial" w:hAnsi="Arial" w:cs="Arial"/>
          <w:sz w:val="20"/>
          <w:szCs w:val="20"/>
        </w:rPr>
        <w:t xml:space="preserve">esearch agencies involved in translation of research in practice </w:t>
      </w:r>
    </w:p>
    <w:p w14:paraId="27C09C04" w14:textId="2B1874DE" w:rsidR="007D1E55" w:rsidRPr="0056225C" w:rsidRDefault="00266DB1" w:rsidP="007D1E55">
      <w:pPr>
        <w:pStyle w:val="ListParagraph"/>
        <w:numPr>
          <w:ilvl w:val="0"/>
          <w:numId w:val="12"/>
        </w:numPr>
        <w:rPr>
          <w:rFonts w:ascii="Arial" w:hAnsi="Arial" w:cs="Arial"/>
          <w:sz w:val="20"/>
          <w:szCs w:val="20"/>
        </w:rPr>
      </w:pPr>
      <w:r>
        <w:rPr>
          <w:rFonts w:ascii="Arial" w:hAnsi="Arial" w:cs="Arial"/>
          <w:sz w:val="20"/>
          <w:szCs w:val="20"/>
        </w:rPr>
        <w:t>S</w:t>
      </w:r>
      <w:r w:rsidR="007D1E55" w:rsidRPr="0056225C">
        <w:rPr>
          <w:rFonts w:ascii="Arial" w:hAnsi="Arial" w:cs="Arial"/>
          <w:sz w:val="20"/>
          <w:szCs w:val="20"/>
        </w:rPr>
        <w:t>tart-ups</w:t>
      </w:r>
      <w:r w:rsidR="00E3239F">
        <w:rPr>
          <w:rFonts w:ascii="Arial" w:hAnsi="Arial" w:cs="Arial"/>
          <w:sz w:val="20"/>
          <w:szCs w:val="20"/>
        </w:rPr>
        <w:t>.</w:t>
      </w:r>
      <w:r w:rsidR="007D1E55" w:rsidRPr="0056225C">
        <w:rPr>
          <w:rFonts w:ascii="Arial" w:hAnsi="Arial" w:cs="Arial"/>
          <w:sz w:val="20"/>
          <w:szCs w:val="20"/>
        </w:rPr>
        <w:t xml:space="preserve"> </w:t>
      </w:r>
    </w:p>
    <w:p w14:paraId="232DFC14" w14:textId="04CEF7DC" w:rsidR="007D1E55" w:rsidRDefault="007D1E55" w:rsidP="007D1E55">
      <w:pPr>
        <w:pStyle w:val="Heading4"/>
      </w:pPr>
      <w:r>
        <w:t>Ineligible</w:t>
      </w:r>
      <w:r w:rsidR="00F57170">
        <w:t>:</w:t>
      </w:r>
    </w:p>
    <w:p w14:paraId="362C5A34" w14:textId="77777777" w:rsidR="007D1E55" w:rsidRPr="00E3239F" w:rsidRDefault="007D1E55" w:rsidP="007D1E55">
      <w:pPr>
        <w:rPr>
          <w:rFonts w:ascii="Arial" w:hAnsi="Arial" w:cs="Arial"/>
          <w:sz w:val="20"/>
          <w:szCs w:val="20"/>
        </w:rPr>
      </w:pPr>
      <w:r w:rsidRPr="00E3239F">
        <w:rPr>
          <w:rFonts w:ascii="Arial" w:hAnsi="Arial" w:cs="Arial"/>
          <w:sz w:val="20"/>
          <w:szCs w:val="20"/>
        </w:rPr>
        <w:t>The following are not eligible to apply for funding:</w:t>
      </w:r>
    </w:p>
    <w:p w14:paraId="5E8D514C" w14:textId="496ADCBD" w:rsidR="007D1E55" w:rsidRPr="00E3239F" w:rsidRDefault="00266DB1" w:rsidP="007D1E55">
      <w:pPr>
        <w:pStyle w:val="ListParagraph"/>
        <w:numPr>
          <w:ilvl w:val="0"/>
          <w:numId w:val="13"/>
        </w:numPr>
        <w:rPr>
          <w:rFonts w:ascii="Arial" w:hAnsi="Arial" w:cs="Arial"/>
          <w:sz w:val="20"/>
          <w:szCs w:val="20"/>
        </w:rPr>
      </w:pPr>
      <w:r>
        <w:rPr>
          <w:rFonts w:ascii="Arial" w:hAnsi="Arial" w:cs="Arial"/>
          <w:sz w:val="20"/>
          <w:szCs w:val="20"/>
        </w:rPr>
        <w:t>I</w:t>
      </w:r>
      <w:r w:rsidR="007D1E55" w:rsidRPr="00E3239F">
        <w:rPr>
          <w:rFonts w:ascii="Arial" w:hAnsi="Arial" w:cs="Arial"/>
          <w:sz w:val="20"/>
          <w:szCs w:val="20"/>
        </w:rPr>
        <w:t>ndividuals</w:t>
      </w:r>
    </w:p>
    <w:p w14:paraId="6E74AF04" w14:textId="07AA69FF" w:rsidR="007D1E55" w:rsidRPr="00E3239F" w:rsidRDefault="00266DB1" w:rsidP="007D1E55">
      <w:pPr>
        <w:pStyle w:val="ListParagraph"/>
        <w:numPr>
          <w:ilvl w:val="0"/>
          <w:numId w:val="13"/>
        </w:numPr>
        <w:rPr>
          <w:rFonts w:ascii="Arial" w:hAnsi="Arial" w:cs="Arial"/>
          <w:sz w:val="20"/>
          <w:szCs w:val="20"/>
        </w:rPr>
      </w:pPr>
      <w:r>
        <w:rPr>
          <w:rFonts w:ascii="Arial" w:hAnsi="Arial" w:cs="Arial"/>
          <w:sz w:val="20"/>
          <w:szCs w:val="20"/>
        </w:rPr>
        <w:t>S</w:t>
      </w:r>
      <w:r w:rsidR="007D1E55" w:rsidRPr="00E3239F">
        <w:rPr>
          <w:rFonts w:ascii="Arial" w:hAnsi="Arial" w:cs="Arial"/>
          <w:sz w:val="20"/>
          <w:szCs w:val="20"/>
        </w:rPr>
        <w:t>ervices not currently delivering health care services in Victoria</w:t>
      </w:r>
    </w:p>
    <w:p w14:paraId="0D6B2790" w14:textId="4B9FE9BA" w:rsidR="007D1E55" w:rsidRPr="00E3239F" w:rsidRDefault="00266DB1" w:rsidP="007D1E55">
      <w:pPr>
        <w:pStyle w:val="ListParagraph"/>
        <w:numPr>
          <w:ilvl w:val="0"/>
          <w:numId w:val="13"/>
        </w:numPr>
        <w:rPr>
          <w:rFonts w:ascii="Arial" w:hAnsi="Arial" w:cs="Arial"/>
          <w:sz w:val="20"/>
          <w:szCs w:val="20"/>
        </w:rPr>
      </w:pPr>
      <w:r>
        <w:rPr>
          <w:rFonts w:ascii="Arial" w:hAnsi="Arial" w:cs="Arial"/>
          <w:sz w:val="20"/>
          <w:szCs w:val="20"/>
        </w:rPr>
        <w:t>C</w:t>
      </w:r>
      <w:r w:rsidR="007D1E55" w:rsidRPr="00E3239F">
        <w:rPr>
          <w:rFonts w:ascii="Arial" w:hAnsi="Arial" w:cs="Arial"/>
          <w:sz w:val="20"/>
          <w:szCs w:val="20"/>
        </w:rPr>
        <w:t>orporate entities seeking market entry into Victorian Health Services</w:t>
      </w:r>
    </w:p>
    <w:p w14:paraId="62D98392" w14:textId="77777777" w:rsidR="007D1E55" w:rsidRDefault="007D1E55" w:rsidP="007D1E55">
      <w:pPr>
        <w:pStyle w:val="Heading3"/>
      </w:pPr>
      <w:r>
        <w:t>Criteria</w:t>
      </w:r>
    </w:p>
    <w:p w14:paraId="4D996416" w14:textId="79DE9472" w:rsidR="007D1E55" w:rsidRPr="00E3239F" w:rsidRDefault="007D1E55" w:rsidP="007D1E55">
      <w:pPr>
        <w:rPr>
          <w:rFonts w:ascii="Arial" w:hAnsi="Arial" w:cs="Arial"/>
          <w:sz w:val="20"/>
          <w:szCs w:val="20"/>
        </w:rPr>
      </w:pPr>
      <w:r w:rsidRPr="00E3239F">
        <w:rPr>
          <w:rFonts w:ascii="Arial" w:hAnsi="Arial" w:cs="Arial"/>
          <w:sz w:val="20"/>
          <w:szCs w:val="20"/>
        </w:rPr>
        <w:t xml:space="preserve">The following will be used to identify applications for short listing. The criteria will be further developed to enable scoring and will be weighted. </w:t>
      </w:r>
      <w:r w:rsidR="00F57170">
        <w:rPr>
          <w:rFonts w:ascii="Arial" w:hAnsi="Arial" w:cs="Arial"/>
          <w:sz w:val="20"/>
          <w:szCs w:val="20"/>
        </w:rPr>
        <w:t>The criteria will consider:</w:t>
      </w:r>
    </w:p>
    <w:p w14:paraId="10A176FD" w14:textId="072DCBF0" w:rsidR="007D1E55" w:rsidRPr="00E3239F" w:rsidRDefault="00F57170" w:rsidP="007D1E55">
      <w:pPr>
        <w:pStyle w:val="ListParagraph"/>
        <w:numPr>
          <w:ilvl w:val="0"/>
          <w:numId w:val="16"/>
        </w:numPr>
        <w:rPr>
          <w:rFonts w:ascii="Arial" w:hAnsi="Arial" w:cs="Arial"/>
          <w:sz w:val="20"/>
          <w:szCs w:val="20"/>
        </w:rPr>
      </w:pPr>
      <w:r>
        <w:rPr>
          <w:rFonts w:ascii="Arial" w:hAnsi="Arial" w:cs="Arial"/>
          <w:sz w:val="20"/>
          <w:szCs w:val="20"/>
        </w:rPr>
        <w:lastRenderedPageBreak/>
        <w:t>Desirability</w:t>
      </w:r>
      <w:r w:rsidR="007D1E55" w:rsidRPr="00E3239F">
        <w:rPr>
          <w:rFonts w:ascii="Arial" w:hAnsi="Arial" w:cs="Arial"/>
          <w:sz w:val="20"/>
          <w:szCs w:val="20"/>
        </w:rPr>
        <w:t>: This relates to</w:t>
      </w:r>
      <w:r w:rsidR="0004582C">
        <w:rPr>
          <w:rFonts w:ascii="Arial" w:hAnsi="Arial" w:cs="Arial"/>
          <w:sz w:val="20"/>
          <w:szCs w:val="20"/>
        </w:rPr>
        <w:t xml:space="preserve"> the acceptability of the proposed solution or intervention to</w:t>
      </w:r>
      <w:r w:rsidR="007D1E55" w:rsidRPr="00E3239F">
        <w:rPr>
          <w:rFonts w:ascii="Arial" w:hAnsi="Arial" w:cs="Arial"/>
          <w:sz w:val="20"/>
          <w:szCs w:val="20"/>
        </w:rPr>
        <w:t xml:space="preserve"> all stakeholders including consumers. </w:t>
      </w:r>
    </w:p>
    <w:p w14:paraId="1D5E76F8" w14:textId="08636250" w:rsidR="007D1E55" w:rsidRPr="00E3239F" w:rsidRDefault="007D1E55" w:rsidP="007D1E55">
      <w:pPr>
        <w:pStyle w:val="ListParagraph"/>
        <w:numPr>
          <w:ilvl w:val="0"/>
          <w:numId w:val="16"/>
        </w:numPr>
        <w:rPr>
          <w:rFonts w:ascii="Arial" w:hAnsi="Arial" w:cs="Arial"/>
          <w:sz w:val="20"/>
          <w:szCs w:val="20"/>
        </w:rPr>
      </w:pPr>
      <w:r w:rsidRPr="00E3239F">
        <w:rPr>
          <w:rFonts w:ascii="Arial" w:hAnsi="Arial" w:cs="Arial"/>
          <w:sz w:val="20"/>
          <w:szCs w:val="20"/>
        </w:rPr>
        <w:t>Viability: This relates to developing service models and business models that must be able to work within current organisational operating model</w:t>
      </w:r>
      <w:r w:rsidR="007D0FE1">
        <w:rPr>
          <w:rFonts w:ascii="Arial" w:hAnsi="Arial" w:cs="Arial"/>
          <w:sz w:val="20"/>
          <w:szCs w:val="20"/>
        </w:rPr>
        <w:t xml:space="preserve"> (links to sustainability of the project intervention)</w:t>
      </w:r>
      <w:r w:rsidRPr="00E3239F">
        <w:rPr>
          <w:rFonts w:ascii="Arial" w:hAnsi="Arial" w:cs="Arial"/>
          <w:sz w:val="20"/>
          <w:szCs w:val="20"/>
        </w:rPr>
        <w:t>.</w:t>
      </w:r>
    </w:p>
    <w:p w14:paraId="4C06BE44" w14:textId="77777777" w:rsidR="007D1E55" w:rsidRPr="00E3239F" w:rsidRDefault="007D1E55" w:rsidP="007D1E55">
      <w:pPr>
        <w:pStyle w:val="ListParagraph"/>
        <w:numPr>
          <w:ilvl w:val="0"/>
          <w:numId w:val="16"/>
        </w:numPr>
        <w:rPr>
          <w:rFonts w:ascii="Arial" w:hAnsi="Arial" w:cs="Arial"/>
          <w:sz w:val="20"/>
          <w:szCs w:val="20"/>
        </w:rPr>
      </w:pPr>
      <w:r w:rsidRPr="00E3239F">
        <w:rPr>
          <w:rFonts w:ascii="Arial" w:hAnsi="Arial" w:cs="Arial"/>
          <w:sz w:val="20"/>
          <w:szCs w:val="20"/>
        </w:rPr>
        <w:t xml:space="preserve">Feasibility: This relates to ensuring that organisations </w:t>
      </w:r>
      <w:proofErr w:type="gramStart"/>
      <w:r w:rsidRPr="00E3239F">
        <w:rPr>
          <w:rFonts w:ascii="Arial" w:hAnsi="Arial" w:cs="Arial"/>
          <w:sz w:val="20"/>
          <w:szCs w:val="20"/>
        </w:rPr>
        <w:t>are able to</w:t>
      </w:r>
      <w:proofErr w:type="gramEnd"/>
      <w:r w:rsidRPr="00E3239F">
        <w:rPr>
          <w:rFonts w:ascii="Arial" w:hAnsi="Arial" w:cs="Arial"/>
          <w:sz w:val="20"/>
          <w:szCs w:val="20"/>
        </w:rPr>
        <w:t xml:space="preserve"> support the model within resources available to them.</w:t>
      </w:r>
    </w:p>
    <w:p w14:paraId="39BE1D0E" w14:textId="762B42DE" w:rsidR="007D1E55" w:rsidRDefault="0004582C" w:rsidP="007D1E55">
      <w:pPr>
        <w:rPr>
          <w:rFonts w:ascii="Arial" w:hAnsi="Arial" w:cs="Arial"/>
          <w:sz w:val="20"/>
          <w:szCs w:val="20"/>
        </w:rPr>
      </w:pPr>
      <w:r>
        <w:rPr>
          <w:rFonts w:ascii="Arial" w:hAnsi="Arial" w:cs="Arial"/>
          <w:sz w:val="20"/>
          <w:szCs w:val="20"/>
        </w:rPr>
        <w:t>T</w:t>
      </w:r>
      <w:r w:rsidR="007D1E55" w:rsidRPr="00E3239F">
        <w:rPr>
          <w:rFonts w:ascii="Arial" w:hAnsi="Arial" w:cs="Arial"/>
          <w:sz w:val="20"/>
          <w:szCs w:val="20"/>
        </w:rPr>
        <w:t>he criteri</w:t>
      </w:r>
      <w:r>
        <w:rPr>
          <w:rFonts w:ascii="Arial" w:hAnsi="Arial" w:cs="Arial"/>
          <w:sz w:val="20"/>
          <w:szCs w:val="20"/>
        </w:rPr>
        <w:t xml:space="preserve">a </w:t>
      </w:r>
      <w:r w:rsidR="007D0FE1">
        <w:rPr>
          <w:rFonts w:ascii="Arial" w:hAnsi="Arial" w:cs="Arial"/>
          <w:sz w:val="20"/>
          <w:szCs w:val="20"/>
        </w:rPr>
        <w:t xml:space="preserve">will </w:t>
      </w:r>
      <w:r w:rsidR="007A3D0D">
        <w:rPr>
          <w:rFonts w:ascii="Arial" w:hAnsi="Arial" w:cs="Arial"/>
          <w:sz w:val="20"/>
          <w:szCs w:val="20"/>
        </w:rPr>
        <w:t xml:space="preserve">also </w:t>
      </w:r>
      <w:r w:rsidR="007D0FE1">
        <w:rPr>
          <w:rFonts w:ascii="Arial" w:hAnsi="Arial" w:cs="Arial"/>
          <w:sz w:val="20"/>
          <w:szCs w:val="20"/>
        </w:rPr>
        <w:t>consider strength and maturity of partnerships, readiness of organisations</w:t>
      </w:r>
      <w:r w:rsidR="007D1E55" w:rsidRPr="00E3239F">
        <w:rPr>
          <w:rFonts w:ascii="Arial" w:hAnsi="Arial" w:cs="Arial"/>
          <w:sz w:val="20"/>
          <w:szCs w:val="20"/>
        </w:rPr>
        <w:t>, understandin</w:t>
      </w:r>
      <w:r w:rsidR="007D0FE1">
        <w:rPr>
          <w:rFonts w:ascii="Arial" w:hAnsi="Arial" w:cs="Arial"/>
          <w:sz w:val="20"/>
          <w:szCs w:val="20"/>
        </w:rPr>
        <w:t>g of the problem</w:t>
      </w:r>
      <w:r w:rsidR="007D1E55" w:rsidRPr="00E3239F">
        <w:rPr>
          <w:rFonts w:ascii="Arial" w:hAnsi="Arial" w:cs="Arial"/>
          <w:sz w:val="20"/>
          <w:szCs w:val="20"/>
        </w:rPr>
        <w:t xml:space="preserve"> and budget. </w:t>
      </w:r>
      <w:r w:rsidR="007A3D0D">
        <w:rPr>
          <w:rFonts w:ascii="Arial" w:hAnsi="Arial" w:cs="Arial"/>
          <w:sz w:val="20"/>
          <w:szCs w:val="20"/>
        </w:rPr>
        <w:t>In addition, alignment with Department of Health and Human Services policy direction and priorities and the potential for outcome of the project to be applied across the state will form part of the selection crtieria.</w:t>
      </w:r>
    </w:p>
    <w:p w14:paraId="232BE95F" w14:textId="77777777" w:rsidR="0071498C" w:rsidRDefault="0071498C" w:rsidP="0071498C">
      <w:pPr>
        <w:pStyle w:val="Heading2"/>
      </w:pPr>
      <w:r>
        <w:t>Is the BCV Innovation Project Fund the right fund for your idea?</w:t>
      </w:r>
    </w:p>
    <w:p w14:paraId="66A497E8" w14:textId="77777777" w:rsidR="0071498C" w:rsidRDefault="0071498C" w:rsidP="0071498C">
      <w:pPr>
        <w:pStyle w:val="DHHSbody"/>
      </w:pPr>
      <w:r>
        <w:t>Developing ideas and completing funding applications is time consuming and requires significant investment by the parties involved. Before embarking on preparing an application for the BCV Innovation Project fund make sure it is the right grant for your idea and what you are seeking to achieve.</w:t>
      </w:r>
    </w:p>
    <w:p w14:paraId="7858C2F4" w14:textId="77777777" w:rsidR="0071498C" w:rsidRPr="00766553" w:rsidRDefault="0071498C" w:rsidP="0071498C">
      <w:pPr>
        <w:rPr>
          <w:rFonts w:ascii="Arial" w:hAnsi="Arial" w:cs="Arial"/>
          <w:sz w:val="20"/>
          <w:szCs w:val="20"/>
        </w:rPr>
      </w:pPr>
      <w:r>
        <w:rPr>
          <w:rFonts w:ascii="Arial" w:hAnsi="Arial" w:cs="Arial"/>
          <w:sz w:val="20"/>
          <w:szCs w:val="20"/>
        </w:rPr>
        <w:t>Answering the following questions will assist in determining if this is the right fund for your idea.</w:t>
      </w:r>
    </w:p>
    <w:p w14:paraId="003C0B4C" w14:textId="77777777" w:rsidR="0071498C" w:rsidRDefault="0071498C" w:rsidP="0071498C">
      <w:pPr>
        <w:spacing w:line="240" w:lineRule="auto"/>
        <w:rPr>
          <w:rFonts w:ascii="Arial" w:hAnsi="Arial" w:cs="Arial"/>
          <w:sz w:val="20"/>
          <w:szCs w:val="20"/>
        </w:rPr>
      </w:pPr>
      <w:r>
        <w:rPr>
          <w:rFonts w:ascii="Arial" w:hAnsi="Arial" w:cs="Arial"/>
          <w:sz w:val="20"/>
          <w:szCs w:val="20"/>
        </w:rPr>
        <w:t xml:space="preserve">Does the idea </w:t>
      </w:r>
      <w:r w:rsidRPr="00766553">
        <w:rPr>
          <w:rFonts w:ascii="Arial" w:hAnsi="Arial" w:cs="Arial"/>
          <w:sz w:val="20"/>
          <w:szCs w:val="20"/>
        </w:rPr>
        <w:t>meet the BCV definition of innovation</w:t>
      </w:r>
      <w:r>
        <w:rPr>
          <w:rFonts w:ascii="Arial" w:hAnsi="Arial" w:cs="Arial"/>
          <w:sz w:val="20"/>
          <w:szCs w:val="20"/>
        </w:rPr>
        <w:t>? Does it contain one or more of the three characteristics of innovation?</w:t>
      </w:r>
    </w:p>
    <w:p w14:paraId="1A8A1171" w14:textId="77777777" w:rsidR="0071498C" w:rsidRPr="000004B4" w:rsidRDefault="0071498C" w:rsidP="0071498C">
      <w:pPr>
        <w:spacing w:line="240" w:lineRule="auto"/>
        <w:rPr>
          <w:rFonts w:ascii="Arial" w:hAnsi="Arial" w:cs="Arial"/>
          <w:sz w:val="20"/>
          <w:szCs w:val="20"/>
        </w:rPr>
      </w:pPr>
      <w:r>
        <w:rPr>
          <w:rFonts w:ascii="Arial" w:hAnsi="Arial" w:cs="Arial"/>
          <w:sz w:val="20"/>
          <w:szCs w:val="20"/>
        </w:rPr>
        <w:t>Will the idea</w:t>
      </w:r>
      <w:r w:rsidRPr="000004B4">
        <w:rPr>
          <w:rFonts w:ascii="Arial" w:hAnsi="Arial" w:cs="Arial"/>
          <w:sz w:val="20"/>
          <w:szCs w:val="20"/>
        </w:rPr>
        <w:t xml:space="preserve"> a</w:t>
      </w:r>
      <w:r>
        <w:rPr>
          <w:rFonts w:ascii="Arial" w:hAnsi="Arial" w:cs="Arial"/>
          <w:sz w:val="20"/>
          <w:szCs w:val="20"/>
        </w:rPr>
        <w:t xml:space="preserve">ddress the identified challenge and impact on performance and experience metrics? </w:t>
      </w:r>
    </w:p>
    <w:p w14:paraId="3DCBE3AF" w14:textId="77777777" w:rsidR="0071498C" w:rsidRPr="00766553" w:rsidRDefault="0071498C" w:rsidP="0071498C">
      <w:pPr>
        <w:spacing w:line="240" w:lineRule="auto"/>
        <w:rPr>
          <w:rFonts w:ascii="Arial" w:hAnsi="Arial" w:cs="Arial"/>
          <w:sz w:val="20"/>
          <w:szCs w:val="20"/>
        </w:rPr>
      </w:pPr>
      <w:r>
        <w:rPr>
          <w:rFonts w:ascii="Arial" w:hAnsi="Arial" w:cs="Arial"/>
          <w:sz w:val="20"/>
          <w:szCs w:val="20"/>
        </w:rPr>
        <w:t xml:space="preserve">Will the idea and </w:t>
      </w:r>
      <w:r w:rsidRPr="00766553">
        <w:rPr>
          <w:rFonts w:ascii="Arial" w:hAnsi="Arial" w:cs="Arial"/>
          <w:sz w:val="20"/>
          <w:szCs w:val="20"/>
        </w:rPr>
        <w:t xml:space="preserve">project </w:t>
      </w:r>
      <w:r>
        <w:rPr>
          <w:rFonts w:ascii="Arial" w:hAnsi="Arial" w:cs="Arial"/>
          <w:sz w:val="20"/>
          <w:szCs w:val="20"/>
        </w:rPr>
        <w:t>that is developed be</w:t>
      </w:r>
      <w:r w:rsidRPr="00766553">
        <w:rPr>
          <w:rFonts w:ascii="Arial" w:hAnsi="Arial" w:cs="Arial"/>
          <w:sz w:val="20"/>
          <w:szCs w:val="20"/>
        </w:rPr>
        <w:t xml:space="preserve"> able to deliver ear</w:t>
      </w:r>
      <w:r>
        <w:rPr>
          <w:rFonts w:ascii="Arial" w:hAnsi="Arial" w:cs="Arial"/>
          <w:sz w:val="20"/>
          <w:szCs w:val="20"/>
        </w:rPr>
        <w:t>ly benefits within 12-18 months?</w:t>
      </w:r>
    </w:p>
    <w:p w14:paraId="51EA8B4B" w14:textId="77777777" w:rsidR="0071498C" w:rsidRPr="00766553" w:rsidRDefault="0071498C" w:rsidP="0071498C">
      <w:pPr>
        <w:spacing w:line="240" w:lineRule="auto"/>
        <w:rPr>
          <w:rFonts w:ascii="Arial" w:hAnsi="Arial" w:cs="Arial"/>
          <w:sz w:val="20"/>
          <w:szCs w:val="20"/>
        </w:rPr>
      </w:pPr>
      <w:r>
        <w:rPr>
          <w:rFonts w:ascii="Arial" w:hAnsi="Arial" w:cs="Arial"/>
          <w:sz w:val="20"/>
          <w:szCs w:val="20"/>
        </w:rPr>
        <w:t xml:space="preserve">Is the idea </w:t>
      </w:r>
      <w:r w:rsidRPr="00766553">
        <w:rPr>
          <w:rFonts w:ascii="Arial" w:hAnsi="Arial" w:cs="Arial"/>
          <w:sz w:val="20"/>
          <w:szCs w:val="20"/>
        </w:rPr>
        <w:t>align</w:t>
      </w:r>
      <w:r>
        <w:rPr>
          <w:rFonts w:ascii="Arial" w:hAnsi="Arial" w:cs="Arial"/>
          <w:sz w:val="20"/>
          <w:szCs w:val="20"/>
        </w:rPr>
        <w:t>ed</w:t>
      </w:r>
      <w:r w:rsidRPr="00766553">
        <w:rPr>
          <w:rFonts w:ascii="Arial" w:hAnsi="Arial" w:cs="Arial"/>
          <w:sz w:val="20"/>
          <w:szCs w:val="20"/>
        </w:rPr>
        <w:t xml:space="preserve"> to organisation</w:t>
      </w:r>
      <w:r>
        <w:rPr>
          <w:rFonts w:ascii="Arial" w:hAnsi="Arial" w:cs="Arial"/>
          <w:sz w:val="20"/>
          <w:szCs w:val="20"/>
        </w:rPr>
        <w:t>al strategy and/or business plan?</w:t>
      </w:r>
    </w:p>
    <w:p w14:paraId="2DEE9CAE" w14:textId="77777777" w:rsidR="0071498C" w:rsidRPr="000004B4" w:rsidRDefault="0071498C" w:rsidP="0071498C">
      <w:pPr>
        <w:spacing w:line="240" w:lineRule="auto"/>
        <w:rPr>
          <w:rFonts w:ascii="Arial" w:hAnsi="Arial" w:cs="Arial"/>
          <w:sz w:val="20"/>
          <w:szCs w:val="20"/>
        </w:rPr>
      </w:pPr>
      <w:r>
        <w:rPr>
          <w:rFonts w:ascii="Arial" w:hAnsi="Arial" w:cs="Arial"/>
          <w:sz w:val="20"/>
          <w:szCs w:val="20"/>
        </w:rPr>
        <w:t xml:space="preserve">Is there </w:t>
      </w:r>
      <w:r w:rsidRPr="000004B4">
        <w:rPr>
          <w:rFonts w:ascii="Arial" w:hAnsi="Arial" w:cs="Arial"/>
          <w:sz w:val="20"/>
          <w:szCs w:val="20"/>
        </w:rPr>
        <w:t>sponsorship</w:t>
      </w:r>
      <w:r>
        <w:rPr>
          <w:rFonts w:ascii="Arial" w:hAnsi="Arial" w:cs="Arial"/>
          <w:sz w:val="20"/>
          <w:szCs w:val="20"/>
        </w:rPr>
        <w:t xml:space="preserve"> at executive level and is there</w:t>
      </w:r>
      <w:r w:rsidRPr="000004B4">
        <w:rPr>
          <w:rFonts w:ascii="Arial" w:hAnsi="Arial" w:cs="Arial"/>
          <w:sz w:val="20"/>
          <w:szCs w:val="20"/>
        </w:rPr>
        <w:t xml:space="preserve"> organisational support for the service</w:t>
      </w:r>
      <w:r>
        <w:rPr>
          <w:rFonts w:ascii="Arial" w:hAnsi="Arial" w:cs="Arial"/>
          <w:sz w:val="20"/>
          <w:szCs w:val="20"/>
        </w:rPr>
        <w:t xml:space="preserve"> / model that has been proposed? Is the organisation committed to sustaining the outcome of the project?</w:t>
      </w:r>
    </w:p>
    <w:p w14:paraId="0E386E38" w14:textId="35FD9049" w:rsidR="007A3D0D" w:rsidRPr="00E3239F" w:rsidRDefault="0071498C" w:rsidP="0071498C">
      <w:pPr>
        <w:rPr>
          <w:rFonts w:ascii="Arial" w:hAnsi="Arial" w:cs="Arial"/>
          <w:sz w:val="20"/>
          <w:szCs w:val="20"/>
        </w:rPr>
      </w:pPr>
      <w:r>
        <w:t xml:space="preserve">If you are </w:t>
      </w:r>
      <w:proofErr w:type="gramStart"/>
      <w:r>
        <w:t>unsure</w:t>
      </w:r>
      <w:proofErr w:type="gramEnd"/>
      <w:r>
        <w:t xml:space="preserve"> please contact a member of the innovation team </w:t>
      </w:r>
      <w:hyperlink r:id="rId9" w:history="1">
        <w:r w:rsidRPr="00F04724">
          <w:rPr>
            <w:rStyle w:val="Hyperlink"/>
          </w:rPr>
          <w:t>bcv@safercare.vic.gov.au</w:t>
        </w:r>
      </w:hyperlink>
    </w:p>
    <w:p w14:paraId="03C00B83" w14:textId="79864F44" w:rsidR="003B4D54" w:rsidRDefault="003B4D54" w:rsidP="007D1E55">
      <w:pPr>
        <w:rPr>
          <w:rFonts w:ascii="Arial" w:hAnsi="Arial" w:cs="Arial"/>
          <w:sz w:val="20"/>
          <w:szCs w:val="20"/>
        </w:rPr>
      </w:pPr>
    </w:p>
    <w:p w14:paraId="309BEA20" w14:textId="6871A25E" w:rsidR="003B4D54" w:rsidRDefault="003B4D54" w:rsidP="007D1E55">
      <w:pPr>
        <w:rPr>
          <w:rFonts w:ascii="Arial" w:hAnsi="Arial" w:cs="Arial"/>
          <w:sz w:val="20"/>
          <w:szCs w:val="20"/>
        </w:rPr>
      </w:pPr>
    </w:p>
    <w:p w14:paraId="6A6EDAB2" w14:textId="39C8C3BE" w:rsidR="003B4D54" w:rsidRDefault="003B4D54" w:rsidP="007D1E55">
      <w:pPr>
        <w:rPr>
          <w:rFonts w:ascii="Arial" w:hAnsi="Arial" w:cs="Arial"/>
          <w:sz w:val="20"/>
          <w:szCs w:val="20"/>
        </w:rPr>
      </w:pPr>
    </w:p>
    <w:p w14:paraId="660A2B22" w14:textId="27FE04FD" w:rsidR="003B4D54" w:rsidRDefault="00CC7146" w:rsidP="007D1E55">
      <w:pPr>
        <w:rPr>
          <w:rFonts w:ascii="Arial" w:hAnsi="Arial" w:cs="Arial"/>
          <w:sz w:val="20"/>
          <w:szCs w:val="20"/>
        </w:rPr>
      </w:pPr>
      <w:r>
        <w:rPr>
          <w:rFonts w:ascii="Arial" w:hAnsi="Arial" w:cs="Arial"/>
          <w:sz w:val="20"/>
          <w:szCs w:val="20"/>
        </w:rPr>
        <w:t xml:space="preserve"> </w:t>
      </w:r>
    </w:p>
    <w:p w14:paraId="1CC1D30E" w14:textId="3CA5C66F" w:rsidR="003B4D54" w:rsidRPr="00E3239F" w:rsidRDefault="00115813" w:rsidP="00115813">
      <w:pPr>
        <w:pStyle w:val="Heading1"/>
      </w:pPr>
      <w:r>
        <w:lastRenderedPageBreak/>
        <w:t>Application process 2019-20 Innovation Projects</w:t>
      </w:r>
    </w:p>
    <w:p w14:paraId="61BB6DA8" w14:textId="42E37B99" w:rsidR="007655AE" w:rsidRDefault="008E1985" w:rsidP="003B4D54">
      <w:pPr>
        <w:spacing w:after="0" w:line="240" w:lineRule="auto"/>
      </w:pPr>
      <w:r>
        <w:rPr>
          <w:noProof/>
        </w:rPr>
        <w:drawing>
          <wp:inline distT="0" distB="0" distL="0" distR="0" wp14:anchorId="087AFBD3" wp14:editId="455698E1">
            <wp:extent cx="4585874" cy="8187335"/>
            <wp:effectExtent l="0" t="0" r="571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15719" cy="8240618"/>
                    </a:xfrm>
                    <a:prstGeom prst="rect">
                      <a:avLst/>
                    </a:prstGeom>
                  </pic:spPr>
                </pic:pic>
              </a:graphicData>
            </a:graphic>
          </wp:inline>
        </w:drawing>
      </w:r>
    </w:p>
    <w:p w14:paraId="4267F781" w14:textId="77777777" w:rsidR="007655AE" w:rsidRDefault="007655AE">
      <w:pPr>
        <w:spacing w:after="0" w:line="240" w:lineRule="auto"/>
      </w:pPr>
      <w:r>
        <w:br w:type="page"/>
      </w:r>
    </w:p>
    <w:p w14:paraId="7A9A9995" w14:textId="77777777" w:rsidR="00B2752E" w:rsidRPr="00906490" w:rsidRDefault="00B2752E" w:rsidP="00B55D00"/>
    <w:sectPr w:rsidR="00B2752E" w:rsidRPr="00906490" w:rsidSect="00F01E5F">
      <w:headerReference w:type="default" r:id="rId11"/>
      <w:footerReference w:type="default" r:id="rId12"/>
      <w:type w:val="continuous"/>
      <w:pgSz w:w="11906" w:h="16838" w:code="9"/>
      <w:pgMar w:top="1418" w:right="851" w:bottom="1134" w:left="851" w:header="567" w:footer="510" w:gutter="0"/>
      <w:cols w:space="34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F6823" w14:textId="77777777" w:rsidR="00BB665D" w:rsidRDefault="00BB665D">
      <w:r>
        <w:separator/>
      </w:r>
    </w:p>
  </w:endnote>
  <w:endnote w:type="continuationSeparator" w:id="0">
    <w:p w14:paraId="6246F2B8" w14:textId="77777777" w:rsidR="00BB665D" w:rsidRDefault="00BB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344AC" w14:textId="3B96EC8F" w:rsidR="009D70A4" w:rsidRPr="00A11421" w:rsidRDefault="00CC7146" w:rsidP="0051568D">
    <w:pPr>
      <w:pStyle w:val="DHHSfooter"/>
    </w:pPr>
    <w:r>
      <w:rPr>
        <w:noProof/>
      </w:rPr>
      <w:t>Innovation Projects Fund 2019-20 Information sheet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E8ADC" w14:textId="77777777" w:rsidR="00BB665D" w:rsidRDefault="00BB665D" w:rsidP="002862F1">
      <w:pPr>
        <w:spacing w:before="120"/>
      </w:pPr>
      <w:r>
        <w:separator/>
      </w:r>
    </w:p>
  </w:footnote>
  <w:footnote w:type="continuationSeparator" w:id="0">
    <w:p w14:paraId="125BC36F" w14:textId="77777777" w:rsidR="00BB665D" w:rsidRDefault="00BB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B09E6" w14:textId="77777777" w:rsidR="009D70A4" w:rsidRPr="0051568D" w:rsidRDefault="009D70A4" w:rsidP="0051568D">
    <w:pPr>
      <w:pStyle w:val="DHHS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01356B64"/>
    <w:multiLevelType w:val="multilevel"/>
    <w:tmpl w:val="577C881E"/>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lowerLetter"/>
      <w:lvlRestart w:val="0"/>
      <w:lvlText w:val="(%3)"/>
      <w:lvlJc w:val="left"/>
      <w:pPr>
        <w:tabs>
          <w:tab w:val="num" w:pos="397"/>
        </w:tabs>
        <w:ind w:left="397" w:hanging="397"/>
      </w:pPr>
      <w:rPr>
        <w:rFonts w:hint="default"/>
      </w:rPr>
    </w:lvl>
    <w:lvl w:ilvl="3">
      <w:start w:val="1"/>
      <w:numFmt w:val="lowerLetter"/>
      <w:lvlRestart w:val="0"/>
      <w:lvlText w:val="(%4)"/>
      <w:lvlJc w:val="left"/>
      <w:pPr>
        <w:tabs>
          <w:tab w:val="num" w:pos="794"/>
        </w:tabs>
        <w:ind w:left="794" w:hanging="397"/>
      </w:pPr>
      <w:rPr>
        <w:rFonts w:hint="default"/>
      </w:rPr>
    </w:lvl>
    <w:lvl w:ilvl="4">
      <w:start w:val="1"/>
      <w:numFmt w:val="lowerRoman"/>
      <w:lvlRestart w:val="0"/>
      <w:lvlText w:val="(%5)"/>
      <w:lvlJc w:val="left"/>
      <w:pPr>
        <w:tabs>
          <w:tab w:val="num" w:pos="397"/>
        </w:tabs>
        <w:ind w:left="397" w:hanging="397"/>
      </w:pPr>
      <w:rPr>
        <w:rFonts w:hint="default"/>
      </w:rPr>
    </w:lvl>
    <w:lvl w:ilvl="5">
      <w:start w:val="1"/>
      <w:numFmt w:val="lowerRoman"/>
      <w:lvlRestart w:val="0"/>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 w15:restartNumberingAfterBreak="0">
    <w:nsid w:val="0B3F2752"/>
    <w:multiLevelType w:val="hybridMultilevel"/>
    <w:tmpl w:val="AD2C22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8D43DB"/>
    <w:multiLevelType w:val="multilevel"/>
    <w:tmpl w:val="4B4E7622"/>
    <w:numStyleLink w:val="ZZNumbers"/>
  </w:abstractNum>
  <w:abstractNum w:abstractNumId="4" w15:restartNumberingAfterBreak="0">
    <w:nsid w:val="0D8A1E01"/>
    <w:multiLevelType w:val="hybridMultilevel"/>
    <w:tmpl w:val="7B54D7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CC265D"/>
    <w:multiLevelType w:val="hybridMultilevel"/>
    <w:tmpl w:val="00E00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7332AB6"/>
    <w:multiLevelType w:val="hybridMultilevel"/>
    <w:tmpl w:val="86560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575B8"/>
    <w:multiLevelType w:val="hybridMultilevel"/>
    <w:tmpl w:val="D8EA08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77F7519"/>
    <w:multiLevelType w:val="hybridMultilevel"/>
    <w:tmpl w:val="07A256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53714E"/>
    <w:multiLevelType w:val="hybridMultilevel"/>
    <w:tmpl w:val="390AC2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F0669C"/>
    <w:multiLevelType w:val="hybridMultilevel"/>
    <w:tmpl w:val="8D4AC9B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2F447C29"/>
    <w:multiLevelType w:val="hybridMultilevel"/>
    <w:tmpl w:val="ECDC72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8FB3B6E"/>
    <w:multiLevelType w:val="hybridMultilevel"/>
    <w:tmpl w:val="556ECE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ACE1D94"/>
    <w:multiLevelType w:val="hybridMultilevel"/>
    <w:tmpl w:val="E1C620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5" w15:restartNumberingAfterBreak="0">
    <w:nsid w:val="54877946"/>
    <w:multiLevelType w:val="hybridMultilevel"/>
    <w:tmpl w:val="843A1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7" w15:restartNumberingAfterBreak="0">
    <w:nsid w:val="63172AA3"/>
    <w:multiLevelType w:val="hybridMultilevel"/>
    <w:tmpl w:val="D8BADB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5A953F7"/>
    <w:multiLevelType w:val="hybridMultilevel"/>
    <w:tmpl w:val="EA8C86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7087518"/>
    <w:multiLevelType w:val="hybridMultilevel"/>
    <w:tmpl w:val="C1F42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98C63DB"/>
    <w:multiLevelType w:val="hybridMultilevel"/>
    <w:tmpl w:val="1C463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F747D"/>
    <w:multiLevelType w:val="hybridMultilevel"/>
    <w:tmpl w:val="504AA2FC"/>
    <w:lvl w:ilvl="0" w:tplc="6F66F870">
      <w:numFmt w:val="bullet"/>
      <w:lvlText w:val="-"/>
      <w:lvlJc w:val="left"/>
      <w:pPr>
        <w:ind w:left="720" w:hanging="360"/>
      </w:pPr>
      <w:rPr>
        <w:rFonts w:ascii="Arial" w:eastAsia="Times"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ED81461"/>
    <w:multiLevelType w:val="hybridMultilevel"/>
    <w:tmpl w:val="000C06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47B724F"/>
    <w:multiLevelType w:val="hybridMultilevel"/>
    <w:tmpl w:val="1C8A5C5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756D2876"/>
    <w:multiLevelType w:val="hybridMultilevel"/>
    <w:tmpl w:val="BF4EA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9101B93"/>
    <w:multiLevelType w:val="hybridMultilevel"/>
    <w:tmpl w:val="35C4058A"/>
    <w:lvl w:ilvl="0" w:tplc="0C090001">
      <w:start w:val="1"/>
      <w:numFmt w:val="bullet"/>
      <w:lvlText w:val=""/>
      <w:lvlJc w:val="left"/>
      <w:pPr>
        <w:ind w:left="1446" w:hanging="360"/>
      </w:pPr>
      <w:rPr>
        <w:rFonts w:ascii="Symbol" w:hAnsi="Symbol" w:hint="default"/>
      </w:rPr>
    </w:lvl>
    <w:lvl w:ilvl="1" w:tplc="0C090003" w:tentative="1">
      <w:start w:val="1"/>
      <w:numFmt w:val="bullet"/>
      <w:lvlText w:val="o"/>
      <w:lvlJc w:val="left"/>
      <w:pPr>
        <w:ind w:left="2166" w:hanging="360"/>
      </w:pPr>
      <w:rPr>
        <w:rFonts w:ascii="Courier New" w:hAnsi="Courier New" w:cs="Courier New" w:hint="default"/>
      </w:rPr>
    </w:lvl>
    <w:lvl w:ilvl="2" w:tplc="0C090005" w:tentative="1">
      <w:start w:val="1"/>
      <w:numFmt w:val="bullet"/>
      <w:lvlText w:val=""/>
      <w:lvlJc w:val="left"/>
      <w:pPr>
        <w:ind w:left="2886" w:hanging="360"/>
      </w:pPr>
      <w:rPr>
        <w:rFonts w:ascii="Wingdings" w:hAnsi="Wingdings" w:hint="default"/>
      </w:rPr>
    </w:lvl>
    <w:lvl w:ilvl="3" w:tplc="0C090001" w:tentative="1">
      <w:start w:val="1"/>
      <w:numFmt w:val="bullet"/>
      <w:lvlText w:val=""/>
      <w:lvlJc w:val="left"/>
      <w:pPr>
        <w:ind w:left="3606" w:hanging="360"/>
      </w:pPr>
      <w:rPr>
        <w:rFonts w:ascii="Symbol" w:hAnsi="Symbol" w:hint="default"/>
      </w:rPr>
    </w:lvl>
    <w:lvl w:ilvl="4" w:tplc="0C090003" w:tentative="1">
      <w:start w:val="1"/>
      <w:numFmt w:val="bullet"/>
      <w:lvlText w:val="o"/>
      <w:lvlJc w:val="left"/>
      <w:pPr>
        <w:ind w:left="4326" w:hanging="360"/>
      </w:pPr>
      <w:rPr>
        <w:rFonts w:ascii="Courier New" w:hAnsi="Courier New" w:cs="Courier New" w:hint="default"/>
      </w:rPr>
    </w:lvl>
    <w:lvl w:ilvl="5" w:tplc="0C090005" w:tentative="1">
      <w:start w:val="1"/>
      <w:numFmt w:val="bullet"/>
      <w:lvlText w:val=""/>
      <w:lvlJc w:val="left"/>
      <w:pPr>
        <w:ind w:left="5046" w:hanging="360"/>
      </w:pPr>
      <w:rPr>
        <w:rFonts w:ascii="Wingdings" w:hAnsi="Wingdings" w:hint="default"/>
      </w:rPr>
    </w:lvl>
    <w:lvl w:ilvl="6" w:tplc="0C090001" w:tentative="1">
      <w:start w:val="1"/>
      <w:numFmt w:val="bullet"/>
      <w:lvlText w:val=""/>
      <w:lvlJc w:val="left"/>
      <w:pPr>
        <w:ind w:left="5766" w:hanging="360"/>
      </w:pPr>
      <w:rPr>
        <w:rFonts w:ascii="Symbol" w:hAnsi="Symbol" w:hint="default"/>
      </w:rPr>
    </w:lvl>
    <w:lvl w:ilvl="7" w:tplc="0C090003" w:tentative="1">
      <w:start w:val="1"/>
      <w:numFmt w:val="bullet"/>
      <w:lvlText w:val="o"/>
      <w:lvlJc w:val="left"/>
      <w:pPr>
        <w:ind w:left="6486" w:hanging="360"/>
      </w:pPr>
      <w:rPr>
        <w:rFonts w:ascii="Courier New" w:hAnsi="Courier New" w:cs="Courier New" w:hint="default"/>
      </w:rPr>
    </w:lvl>
    <w:lvl w:ilvl="8" w:tplc="0C090005" w:tentative="1">
      <w:start w:val="1"/>
      <w:numFmt w:val="bullet"/>
      <w:lvlText w:val=""/>
      <w:lvlJc w:val="left"/>
      <w:pPr>
        <w:ind w:left="7206" w:hanging="360"/>
      </w:pPr>
      <w:rPr>
        <w:rFonts w:ascii="Wingdings" w:hAnsi="Wingdings" w:hint="default"/>
      </w:r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4"/>
  </w:num>
  <w:num w:numId="9">
    <w:abstractNumId w:val="9"/>
  </w:num>
  <w:num w:numId="10">
    <w:abstractNumId w:val="15"/>
  </w:num>
  <w:num w:numId="11">
    <w:abstractNumId w:val="19"/>
  </w:num>
  <w:num w:numId="12">
    <w:abstractNumId w:val="5"/>
  </w:num>
  <w:num w:numId="13">
    <w:abstractNumId w:val="22"/>
  </w:num>
  <w:num w:numId="14">
    <w:abstractNumId w:val="17"/>
  </w:num>
  <w:num w:numId="15">
    <w:abstractNumId w:val="12"/>
  </w:num>
  <w:num w:numId="16">
    <w:abstractNumId w:val="6"/>
  </w:num>
  <w:num w:numId="17">
    <w:abstractNumId w:val="2"/>
  </w:num>
  <w:num w:numId="18">
    <w:abstractNumId w:val="24"/>
  </w:num>
  <w:num w:numId="19">
    <w:abstractNumId w:val="23"/>
  </w:num>
  <w:num w:numId="20">
    <w:abstractNumId w:val="18"/>
  </w:num>
  <w:num w:numId="21">
    <w:abstractNumId w:val="9"/>
  </w:num>
  <w:num w:numId="22">
    <w:abstractNumId w:val="13"/>
  </w:num>
  <w:num w:numId="23">
    <w:abstractNumId w:val="11"/>
  </w:num>
  <w:num w:numId="24">
    <w:abstractNumId w:val="8"/>
  </w:num>
  <w:num w:numId="25">
    <w:abstractNumId w:val="4"/>
  </w:num>
  <w:num w:numId="26">
    <w:abstractNumId w:val="20"/>
  </w:num>
  <w:num w:numId="27">
    <w:abstractNumId w:val="7"/>
  </w:num>
  <w:num w:numId="28">
    <w:abstractNumId w:val="25"/>
  </w:num>
  <w:num w:numId="29">
    <w:abstractNumId w:val="21"/>
  </w:num>
  <w:num w:numId="3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5D"/>
    <w:rsid w:val="000072B6"/>
    <w:rsid w:val="0001021B"/>
    <w:rsid w:val="00011D89"/>
    <w:rsid w:val="00024D89"/>
    <w:rsid w:val="000250B6"/>
    <w:rsid w:val="00033D81"/>
    <w:rsid w:val="00041BF0"/>
    <w:rsid w:val="0004536B"/>
    <w:rsid w:val="0004582C"/>
    <w:rsid w:val="00046B68"/>
    <w:rsid w:val="000527DD"/>
    <w:rsid w:val="000578B2"/>
    <w:rsid w:val="00060959"/>
    <w:rsid w:val="00064212"/>
    <w:rsid w:val="000663CD"/>
    <w:rsid w:val="000733FE"/>
    <w:rsid w:val="00074219"/>
    <w:rsid w:val="00074ED5"/>
    <w:rsid w:val="0009113B"/>
    <w:rsid w:val="00094DA3"/>
    <w:rsid w:val="00096CD1"/>
    <w:rsid w:val="000A012C"/>
    <w:rsid w:val="000A0EB9"/>
    <w:rsid w:val="000A186C"/>
    <w:rsid w:val="000A6666"/>
    <w:rsid w:val="000B2C83"/>
    <w:rsid w:val="000B543D"/>
    <w:rsid w:val="000B5BF7"/>
    <w:rsid w:val="000B6BC8"/>
    <w:rsid w:val="000C42EA"/>
    <w:rsid w:val="000C4546"/>
    <w:rsid w:val="000D1242"/>
    <w:rsid w:val="000E3CC7"/>
    <w:rsid w:val="000E6BD4"/>
    <w:rsid w:val="000F1F1E"/>
    <w:rsid w:val="000F2259"/>
    <w:rsid w:val="0010392D"/>
    <w:rsid w:val="0010447F"/>
    <w:rsid w:val="00104FE3"/>
    <w:rsid w:val="00115813"/>
    <w:rsid w:val="00120BD3"/>
    <w:rsid w:val="00122FEA"/>
    <w:rsid w:val="001232BD"/>
    <w:rsid w:val="00124ED5"/>
    <w:rsid w:val="001250AC"/>
    <w:rsid w:val="00135A5B"/>
    <w:rsid w:val="001447B3"/>
    <w:rsid w:val="00152073"/>
    <w:rsid w:val="00161091"/>
    <w:rsid w:val="00161939"/>
    <w:rsid w:val="00161AA0"/>
    <w:rsid w:val="00162093"/>
    <w:rsid w:val="0017545C"/>
    <w:rsid w:val="001756FF"/>
    <w:rsid w:val="001771DD"/>
    <w:rsid w:val="00177995"/>
    <w:rsid w:val="00177A8C"/>
    <w:rsid w:val="00186549"/>
    <w:rsid w:val="00186B33"/>
    <w:rsid w:val="001925E1"/>
    <w:rsid w:val="00192F9D"/>
    <w:rsid w:val="00196EB8"/>
    <w:rsid w:val="00196EFB"/>
    <w:rsid w:val="001979FF"/>
    <w:rsid w:val="00197B17"/>
    <w:rsid w:val="001A3ACE"/>
    <w:rsid w:val="001A4681"/>
    <w:rsid w:val="001C277E"/>
    <w:rsid w:val="001C2A72"/>
    <w:rsid w:val="001D0B75"/>
    <w:rsid w:val="001D3C09"/>
    <w:rsid w:val="001D44E8"/>
    <w:rsid w:val="001D60EC"/>
    <w:rsid w:val="001E44DF"/>
    <w:rsid w:val="001E68A5"/>
    <w:rsid w:val="001E6BB0"/>
    <w:rsid w:val="001F3826"/>
    <w:rsid w:val="001F3970"/>
    <w:rsid w:val="001F6E46"/>
    <w:rsid w:val="001F7C91"/>
    <w:rsid w:val="00206463"/>
    <w:rsid w:val="00206F2F"/>
    <w:rsid w:val="0021053D"/>
    <w:rsid w:val="00210A92"/>
    <w:rsid w:val="00216C03"/>
    <w:rsid w:val="00220C04"/>
    <w:rsid w:val="0022278D"/>
    <w:rsid w:val="0022701F"/>
    <w:rsid w:val="002333F5"/>
    <w:rsid w:val="00233724"/>
    <w:rsid w:val="002432E1"/>
    <w:rsid w:val="00246207"/>
    <w:rsid w:val="00246C5E"/>
    <w:rsid w:val="00251343"/>
    <w:rsid w:val="00254F58"/>
    <w:rsid w:val="002609C3"/>
    <w:rsid w:val="002620BC"/>
    <w:rsid w:val="00262802"/>
    <w:rsid w:val="00263A90"/>
    <w:rsid w:val="0026408B"/>
    <w:rsid w:val="00266DB1"/>
    <w:rsid w:val="00267C3E"/>
    <w:rsid w:val="002709BB"/>
    <w:rsid w:val="002763B3"/>
    <w:rsid w:val="002802E3"/>
    <w:rsid w:val="0028213D"/>
    <w:rsid w:val="002862F1"/>
    <w:rsid w:val="00291373"/>
    <w:rsid w:val="002931FC"/>
    <w:rsid w:val="0029597D"/>
    <w:rsid w:val="002962C3"/>
    <w:rsid w:val="0029752B"/>
    <w:rsid w:val="002A483C"/>
    <w:rsid w:val="002B1729"/>
    <w:rsid w:val="002B21E1"/>
    <w:rsid w:val="002B36C7"/>
    <w:rsid w:val="002B4DD4"/>
    <w:rsid w:val="002B5277"/>
    <w:rsid w:val="002B5375"/>
    <w:rsid w:val="002B77C1"/>
    <w:rsid w:val="002C2728"/>
    <w:rsid w:val="002D2CB7"/>
    <w:rsid w:val="002D5006"/>
    <w:rsid w:val="002E01D0"/>
    <w:rsid w:val="002E161D"/>
    <w:rsid w:val="002E3100"/>
    <w:rsid w:val="002E6C95"/>
    <w:rsid w:val="002E7C36"/>
    <w:rsid w:val="002F5F31"/>
    <w:rsid w:val="002F5F46"/>
    <w:rsid w:val="00302216"/>
    <w:rsid w:val="00302E65"/>
    <w:rsid w:val="00303E53"/>
    <w:rsid w:val="00306E5F"/>
    <w:rsid w:val="00307E14"/>
    <w:rsid w:val="00314054"/>
    <w:rsid w:val="00316F27"/>
    <w:rsid w:val="00317979"/>
    <w:rsid w:val="00327870"/>
    <w:rsid w:val="0033259D"/>
    <w:rsid w:val="00334212"/>
    <w:rsid w:val="003406C6"/>
    <w:rsid w:val="003418CC"/>
    <w:rsid w:val="003459BD"/>
    <w:rsid w:val="00350D38"/>
    <w:rsid w:val="00351B36"/>
    <w:rsid w:val="00351E51"/>
    <w:rsid w:val="00357B4E"/>
    <w:rsid w:val="003744CF"/>
    <w:rsid w:val="00374717"/>
    <w:rsid w:val="0037676C"/>
    <w:rsid w:val="003829E5"/>
    <w:rsid w:val="003956CC"/>
    <w:rsid w:val="00395C9A"/>
    <w:rsid w:val="0039722E"/>
    <w:rsid w:val="003A6B67"/>
    <w:rsid w:val="003B15E6"/>
    <w:rsid w:val="003B4D54"/>
    <w:rsid w:val="003C2045"/>
    <w:rsid w:val="003C43A1"/>
    <w:rsid w:val="003C4FC0"/>
    <w:rsid w:val="003C55F4"/>
    <w:rsid w:val="003C7A3F"/>
    <w:rsid w:val="003D2766"/>
    <w:rsid w:val="003D33BD"/>
    <w:rsid w:val="003D3E8F"/>
    <w:rsid w:val="003D6475"/>
    <w:rsid w:val="003F0445"/>
    <w:rsid w:val="003F0CF0"/>
    <w:rsid w:val="003F14B1"/>
    <w:rsid w:val="003F3289"/>
    <w:rsid w:val="00401FCF"/>
    <w:rsid w:val="00406285"/>
    <w:rsid w:val="004148F9"/>
    <w:rsid w:val="00417C06"/>
    <w:rsid w:val="0042084E"/>
    <w:rsid w:val="00421571"/>
    <w:rsid w:val="00421EEF"/>
    <w:rsid w:val="00424D65"/>
    <w:rsid w:val="00442C6C"/>
    <w:rsid w:val="00443CBE"/>
    <w:rsid w:val="00443E8A"/>
    <w:rsid w:val="004441BC"/>
    <w:rsid w:val="004468B4"/>
    <w:rsid w:val="0045230A"/>
    <w:rsid w:val="00457337"/>
    <w:rsid w:val="0047372D"/>
    <w:rsid w:val="004743DD"/>
    <w:rsid w:val="00474CEA"/>
    <w:rsid w:val="004762F6"/>
    <w:rsid w:val="00483968"/>
    <w:rsid w:val="00484F86"/>
    <w:rsid w:val="00490746"/>
    <w:rsid w:val="00490852"/>
    <w:rsid w:val="00492F30"/>
    <w:rsid w:val="004946F4"/>
    <w:rsid w:val="0049487E"/>
    <w:rsid w:val="004A160D"/>
    <w:rsid w:val="004A3E81"/>
    <w:rsid w:val="004A5C62"/>
    <w:rsid w:val="004A707D"/>
    <w:rsid w:val="004A70DC"/>
    <w:rsid w:val="004C506A"/>
    <w:rsid w:val="004C6EEE"/>
    <w:rsid w:val="004C702B"/>
    <w:rsid w:val="004D016B"/>
    <w:rsid w:val="004D1B22"/>
    <w:rsid w:val="004D36F2"/>
    <w:rsid w:val="004E138F"/>
    <w:rsid w:val="004E1500"/>
    <w:rsid w:val="004E4649"/>
    <w:rsid w:val="004E5C2B"/>
    <w:rsid w:val="004F00DD"/>
    <w:rsid w:val="004F2133"/>
    <w:rsid w:val="004F55F1"/>
    <w:rsid w:val="004F6936"/>
    <w:rsid w:val="00503DC6"/>
    <w:rsid w:val="00506F5D"/>
    <w:rsid w:val="005126D0"/>
    <w:rsid w:val="0051568D"/>
    <w:rsid w:val="00525886"/>
    <w:rsid w:val="00526C15"/>
    <w:rsid w:val="00536499"/>
    <w:rsid w:val="00537677"/>
    <w:rsid w:val="00543903"/>
    <w:rsid w:val="00543F11"/>
    <w:rsid w:val="00544CF2"/>
    <w:rsid w:val="00547A95"/>
    <w:rsid w:val="0056225C"/>
    <w:rsid w:val="00565AAC"/>
    <w:rsid w:val="00572031"/>
    <w:rsid w:val="00576E84"/>
    <w:rsid w:val="00581A8D"/>
    <w:rsid w:val="00582B8C"/>
    <w:rsid w:val="0058357D"/>
    <w:rsid w:val="0058757E"/>
    <w:rsid w:val="00596A4B"/>
    <w:rsid w:val="00597507"/>
    <w:rsid w:val="005A5478"/>
    <w:rsid w:val="005B21B6"/>
    <w:rsid w:val="005B3A08"/>
    <w:rsid w:val="005B7A63"/>
    <w:rsid w:val="005C0955"/>
    <w:rsid w:val="005C463F"/>
    <w:rsid w:val="005C49DA"/>
    <w:rsid w:val="005C50F3"/>
    <w:rsid w:val="005C5D91"/>
    <w:rsid w:val="005D07B8"/>
    <w:rsid w:val="005D53DB"/>
    <w:rsid w:val="005D6597"/>
    <w:rsid w:val="005E14E7"/>
    <w:rsid w:val="005E26A3"/>
    <w:rsid w:val="005E31AA"/>
    <w:rsid w:val="005E447E"/>
    <w:rsid w:val="005F0775"/>
    <w:rsid w:val="005F0CF5"/>
    <w:rsid w:val="005F21EB"/>
    <w:rsid w:val="005F75A0"/>
    <w:rsid w:val="00601D02"/>
    <w:rsid w:val="00605908"/>
    <w:rsid w:val="00610D7C"/>
    <w:rsid w:val="00613414"/>
    <w:rsid w:val="00623DF1"/>
    <w:rsid w:val="0062408D"/>
    <w:rsid w:val="006240CC"/>
    <w:rsid w:val="00627DA7"/>
    <w:rsid w:val="006358B4"/>
    <w:rsid w:val="006419AA"/>
    <w:rsid w:val="00644B7E"/>
    <w:rsid w:val="006454E6"/>
    <w:rsid w:val="006465CB"/>
    <w:rsid w:val="00646A68"/>
    <w:rsid w:val="0065092E"/>
    <w:rsid w:val="006557A7"/>
    <w:rsid w:val="00656290"/>
    <w:rsid w:val="006621D7"/>
    <w:rsid w:val="0066302A"/>
    <w:rsid w:val="00670597"/>
    <w:rsid w:val="006706D0"/>
    <w:rsid w:val="00677574"/>
    <w:rsid w:val="0068454C"/>
    <w:rsid w:val="00691B62"/>
    <w:rsid w:val="00692F72"/>
    <w:rsid w:val="006933B5"/>
    <w:rsid w:val="00693D14"/>
    <w:rsid w:val="006A0B49"/>
    <w:rsid w:val="006A18C2"/>
    <w:rsid w:val="006B077C"/>
    <w:rsid w:val="006B6803"/>
    <w:rsid w:val="006D2A3F"/>
    <w:rsid w:val="006D2FBC"/>
    <w:rsid w:val="006E138B"/>
    <w:rsid w:val="006F1FDC"/>
    <w:rsid w:val="007013EF"/>
    <w:rsid w:val="0071498C"/>
    <w:rsid w:val="007173CA"/>
    <w:rsid w:val="007216AA"/>
    <w:rsid w:val="00721AB5"/>
    <w:rsid w:val="00721DEF"/>
    <w:rsid w:val="00724A43"/>
    <w:rsid w:val="007346E4"/>
    <w:rsid w:val="00740F22"/>
    <w:rsid w:val="00741F1A"/>
    <w:rsid w:val="007450F8"/>
    <w:rsid w:val="0074696E"/>
    <w:rsid w:val="00750135"/>
    <w:rsid w:val="00750EC2"/>
    <w:rsid w:val="0075134E"/>
    <w:rsid w:val="00752B28"/>
    <w:rsid w:val="00754E36"/>
    <w:rsid w:val="00760916"/>
    <w:rsid w:val="00763139"/>
    <w:rsid w:val="007655AE"/>
    <w:rsid w:val="00770F37"/>
    <w:rsid w:val="007711A0"/>
    <w:rsid w:val="00772D5E"/>
    <w:rsid w:val="00773021"/>
    <w:rsid w:val="00775AF9"/>
    <w:rsid w:val="00776928"/>
    <w:rsid w:val="00781093"/>
    <w:rsid w:val="00785677"/>
    <w:rsid w:val="00786F16"/>
    <w:rsid w:val="00796E20"/>
    <w:rsid w:val="00797C32"/>
    <w:rsid w:val="007A3D0D"/>
    <w:rsid w:val="007B0914"/>
    <w:rsid w:val="007B1374"/>
    <w:rsid w:val="007B589F"/>
    <w:rsid w:val="007B6186"/>
    <w:rsid w:val="007B7148"/>
    <w:rsid w:val="007B73BC"/>
    <w:rsid w:val="007C1001"/>
    <w:rsid w:val="007C20B9"/>
    <w:rsid w:val="007C7301"/>
    <w:rsid w:val="007C7859"/>
    <w:rsid w:val="007D0FE1"/>
    <w:rsid w:val="007D1E55"/>
    <w:rsid w:val="007D2BDE"/>
    <w:rsid w:val="007D2FB6"/>
    <w:rsid w:val="007D6E2D"/>
    <w:rsid w:val="007E0DE2"/>
    <w:rsid w:val="007E3B98"/>
    <w:rsid w:val="007F31B6"/>
    <w:rsid w:val="007F546C"/>
    <w:rsid w:val="007F625F"/>
    <w:rsid w:val="007F665E"/>
    <w:rsid w:val="00800412"/>
    <w:rsid w:val="0080587B"/>
    <w:rsid w:val="00806468"/>
    <w:rsid w:val="008155F0"/>
    <w:rsid w:val="00816735"/>
    <w:rsid w:val="00820141"/>
    <w:rsid w:val="00820E0C"/>
    <w:rsid w:val="008338A2"/>
    <w:rsid w:val="00840329"/>
    <w:rsid w:val="00841AA9"/>
    <w:rsid w:val="00853EE4"/>
    <w:rsid w:val="00855535"/>
    <w:rsid w:val="0086255E"/>
    <w:rsid w:val="008633F0"/>
    <w:rsid w:val="00867D9D"/>
    <w:rsid w:val="00872E0A"/>
    <w:rsid w:val="00875285"/>
    <w:rsid w:val="00884B62"/>
    <w:rsid w:val="0088529C"/>
    <w:rsid w:val="00887903"/>
    <w:rsid w:val="0089270A"/>
    <w:rsid w:val="00893AF6"/>
    <w:rsid w:val="00894BC4"/>
    <w:rsid w:val="008A5B32"/>
    <w:rsid w:val="008B2EE4"/>
    <w:rsid w:val="008B4D3D"/>
    <w:rsid w:val="008B57C7"/>
    <w:rsid w:val="008C2F92"/>
    <w:rsid w:val="008D2846"/>
    <w:rsid w:val="008D4236"/>
    <w:rsid w:val="008D462F"/>
    <w:rsid w:val="008D6DCF"/>
    <w:rsid w:val="008E1985"/>
    <w:rsid w:val="008E3218"/>
    <w:rsid w:val="008E4376"/>
    <w:rsid w:val="008E7A0A"/>
    <w:rsid w:val="008E7DF7"/>
    <w:rsid w:val="008F2B73"/>
    <w:rsid w:val="008F7FB4"/>
    <w:rsid w:val="00900719"/>
    <w:rsid w:val="009017AC"/>
    <w:rsid w:val="00904A1C"/>
    <w:rsid w:val="00905030"/>
    <w:rsid w:val="00906490"/>
    <w:rsid w:val="009111B2"/>
    <w:rsid w:val="009176FE"/>
    <w:rsid w:val="00924AE1"/>
    <w:rsid w:val="009269B1"/>
    <w:rsid w:val="0092724D"/>
    <w:rsid w:val="00937BD9"/>
    <w:rsid w:val="00950E2C"/>
    <w:rsid w:val="00951D50"/>
    <w:rsid w:val="009525EB"/>
    <w:rsid w:val="009544FF"/>
    <w:rsid w:val="00954874"/>
    <w:rsid w:val="00961400"/>
    <w:rsid w:val="00963646"/>
    <w:rsid w:val="009853E1"/>
    <w:rsid w:val="00986E6B"/>
    <w:rsid w:val="00991769"/>
    <w:rsid w:val="00994386"/>
    <w:rsid w:val="009A13D8"/>
    <w:rsid w:val="009A279E"/>
    <w:rsid w:val="009B0A6F"/>
    <w:rsid w:val="009B0A94"/>
    <w:rsid w:val="009B59E9"/>
    <w:rsid w:val="009B70AA"/>
    <w:rsid w:val="009C7A7E"/>
    <w:rsid w:val="009D02E8"/>
    <w:rsid w:val="009D51D0"/>
    <w:rsid w:val="009D70A4"/>
    <w:rsid w:val="009E08D1"/>
    <w:rsid w:val="009E1B95"/>
    <w:rsid w:val="009E496F"/>
    <w:rsid w:val="009E4B0D"/>
    <w:rsid w:val="009E7F92"/>
    <w:rsid w:val="009F02A3"/>
    <w:rsid w:val="009F2F27"/>
    <w:rsid w:val="009F34AA"/>
    <w:rsid w:val="009F6BCB"/>
    <w:rsid w:val="009F7B78"/>
    <w:rsid w:val="00A0057A"/>
    <w:rsid w:val="00A11421"/>
    <w:rsid w:val="00A157B1"/>
    <w:rsid w:val="00A22229"/>
    <w:rsid w:val="00A37F34"/>
    <w:rsid w:val="00A44882"/>
    <w:rsid w:val="00A54715"/>
    <w:rsid w:val="00A6061C"/>
    <w:rsid w:val="00A62D44"/>
    <w:rsid w:val="00A67263"/>
    <w:rsid w:val="00A7161C"/>
    <w:rsid w:val="00A77AA3"/>
    <w:rsid w:val="00A854EB"/>
    <w:rsid w:val="00A872E5"/>
    <w:rsid w:val="00A91406"/>
    <w:rsid w:val="00A96E65"/>
    <w:rsid w:val="00A97C72"/>
    <w:rsid w:val="00AA099C"/>
    <w:rsid w:val="00AA63D4"/>
    <w:rsid w:val="00AB06E8"/>
    <w:rsid w:val="00AB1CD3"/>
    <w:rsid w:val="00AB352F"/>
    <w:rsid w:val="00AC1ABA"/>
    <w:rsid w:val="00AC274B"/>
    <w:rsid w:val="00AC2F57"/>
    <w:rsid w:val="00AC4764"/>
    <w:rsid w:val="00AC6D36"/>
    <w:rsid w:val="00AD0CBA"/>
    <w:rsid w:val="00AD26E2"/>
    <w:rsid w:val="00AD784C"/>
    <w:rsid w:val="00AE126A"/>
    <w:rsid w:val="00AE3005"/>
    <w:rsid w:val="00AE3BD5"/>
    <w:rsid w:val="00AE59A0"/>
    <w:rsid w:val="00AF0C57"/>
    <w:rsid w:val="00AF254E"/>
    <w:rsid w:val="00AF26F3"/>
    <w:rsid w:val="00AF5F04"/>
    <w:rsid w:val="00B00672"/>
    <w:rsid w:val="00B01B4D"/>
    <w:rsid w:val="00B06571"/>
    <w:rsid w:val="00B068BA"/>
    <w:rsid w:val="00B13851"/>
    <w:rsid w:val="00B13B1C"/>
    <w:rsid w:val="00B207B9"/>
    <w:rsid w:val="00B22291"/>
    <w:rsid w:val="00B23F9A"/>
    <w:rsid w:val="00B2417B"/>
    <w:rsid w:val="00B24E6F"/>
    <w:rsid w:val="00B26CB5"/>
    <w:rsid w:val="00B2752E"/>
    <w:rsid w:val="00B307CC"/>
    <w:rsid w:val="00B326B7"/>
    <w:rsid w:val="00B431E8"/>
    <w:rsid w:val="00B45141"/>
    <w:rsid w:val="00B5273A"/>
    <w:rsid w:val="00B55D00"/>
    <w:rsid w:val="00B57329"/>
    <w:rsid w:val="00B6129C"/>
    <w:rsid w:val="00B62B50"/>
    <w:rsid w:val="00B635B7"/>
    <w:rsid w:val="00B63AE8"/>
    <w:rsid w:val="00B65950"/>
    <w:rsid w:val="00B66D83"/>
    <w:rsid w:val="00B672C0"/>
    <w:rsid w:val="00B75646"/>
    <w:rsid w:val="00B90729"/>
    <w:rsid w:val="00B907DA"/>
    <w:rsid w:val="00B950BC"/>
    <w:rsid w:val="00B9714C"/>
    <w:rsid w:val="00BA3F8D"/>
    <w:rsid w:val="00BB665D"/>
    <w:rsid w:val="00BB7A10"/>
    <w:rsid w:val="00BC7468"/>
    <w:rsid w:val="00BC7D4F"/>
    <w:rsid w:val="00BC7ED7"/>
    <w:rsid w:val="00BD2850"/>
    <w:rsid w:val="00BE28D2"/>
    <w:rsid w:val="00BE4A64"/>
    <w:rsid w:val="00BF7F58"/>
    <w:rsid w:val="00C01381"/>
    <w:rsid w:val="00C079B8"/>
    <w:rsid w:val="00C123EA"/>
    <w:rsid w:val="00C12627"/>
    <w:rsid w:val="00C12A49"/>
    <w:rsid w:val="00C133EE"/>
    <w:rsid w:val="00C27DE9"/>
    <w:rsid w:val="00C33388"/>
    <w:rsid w:val="00C35484"/>
    <w:rsid w:val="00C4173A"/>
    <w:rsid w:val="00C602FF"/>
    <w:rsid w:val="00C61174"/>
    <w:rsid w:val="00C6148F"/>
    <w:rsid w:val="00C62F7A"/>
    <w:rsid w:val="00C63B9C"/>
    <w:rsid w:val="00C6682F"/>
    <w:rsid w:val="00C7275E"/>
    <w:rsid w:val="00C74C5D"/>
    <w:rsid w:val="00C829F4"/>
    <w:rsid w:val="00C863C4"/>
    <w:rsid w:val="00C93C3E"/>
    <w:rsid w:val="00CA12E3"/>
    <w:rsid w:val="00CA6611"/>
    <w:rsid w:val="00CA6AE6"/>
    <w:rsid w:val="00CA782F"/>
    <w:rsid w:val="00CB072A"/>
    <w:rsid w:val="00CB3285"/>
    <w:rsid w:val="00CC0C72"/>
    <w:rsid w:val="00CC2BFD"/>
    <w:rsid w:val="00CC7146"/>
    <w:rsid w:val="00CD3476"/>
    <w:rsid w:val="00CD64DF"/>
    <w:rsid w:val="00CE0031"/>
    <w:rsid w:val="00CF2F50"/>
    <w:rsid w:val="00D02919"/>
    <w:rsid w:val="00D04441"/>
    <w:rsid w:val="00D04C61"/>
    <w:rsid w:val="00D05B8D"/>
    <w:rsid w:val="00D065A2"/>
    <w:rsid w:val="00D07F00"/>
    <w:rsid w:val="00D17B72"/>
    <w:rsid w:val="00D3185C"/>
    <w:rsid w:val="00D33390"/>
    <w:rsid w:val="00D33E72"/>
    <w:rsid w:val="00D35BD6"/>
    <w:rsid w:val="00D361B5"/>
    <w:rsid w:val="00D411A2"/>
    <w:rsid w:val="00D4606D"/>
    <w:rsid w:val="00D50B9C"/>
    <w:rsid w:val="00D52595"/>
    <w:rsid w:val="00D52D73"/>
    <w:rsid w:val="00D52E58"/>
    <w:rsid w:val="00D714CC"/>
    <w:rsid w:val="00D75EA7"/>
    <w:rsid w:val="00D81F21"/>
    <w:rsid w:val="00D95470"/>
    <w:rsid w:val="00DA0AEC"/>
    <w:rsid w:val="00DA2619"/>
    <w:rsid w:val="00DA4239"/>
    <w:rsid w:val="00DB0B61"/>
    <w:rsid w:val="00DC090B"/>
    <w:rsid w:val="00DC1679"/>
    <w:rsid w:val="00DC2CF1"/>
    <w:rsid w:val="00DC4FCF"/>
    <w:rsid w:val="00DC50E0"/>
    <w:rsid w:val="00DC6386"/>
    <w:rsid w:val="00DD1130"/>
    <w:rsid w:val="00DD1951"/>
    <w:rsid w:val="00DD6628"/>
    <w:rsid w:val="00DE3250"/>
    <w:rsid w:val="00DE6028"/>
    <w:rsid w:val="00DE78A3"/>
    <w:rsid w:val="00DF1A71"/>
    <w:rsid w:val="00DF68C7"/>
    <w:rsid w:val="00DF731A"/>
    <w:rsid w:val="00E170DC"/>
    <w:rsid w:val="00E26818"/>
    <w:rsid w:val="00E27F5C"/>
    <w:rsid w:val="00E27FFC"/>
    <w:rsid w:val="00E30B15"/>
    <w:rsid w:val="00E3103D"/>
    <w:rsid w:val="00E3239F"/>
    <w:rsid w:val="00E40181"/>
    <w:rsid w:val="00E5097B"/>
    <w:rsid w:val="00E56A01"/>
    <w:rsid w:val="00E60B08"/>
    <w:rsid w:val="00E629A1"/>
    <w:rsid w:val="00E6794C"/>
    <w:rsid w:val="00E71591"/>
    <w:rsid w:val="00E7512F"/>
    <w:rsid w:val="00E82C55"/>
    <w:rsid w:val="00E92AC3"/>
    <w:rsid w:val="00E978EE"/>
    <w:rsid w:val="00EB00E0"/>
    <w:rsid w:val="00EC059F"/>
    <w:rsid w:val="00EC1F24"/>
    <w:rsid w:val="00EC22F6"/>
    <w:rsid w:val="00ED5B9B"/>
    <w:rsid w:val="00ED6BAD"/>
    <w:rsid w:val="00ED7447"/>
    <w:rsid w:val="00EE1488"/>
    <w:rsid w:val="00EE4D5D"/>
    <w:rsid w:val="00EE5131"/>
    <w:rsid w:val="00EF109B"/>
    <w:rsid w:val="00EF36AF"/>
    <w:rsid w:val="00EF5200"/>
    <w:rsid w:val="00F00F9C"/>
    <w:rsid w:val="00F01E5F"/>
    <w:rsid w:val="00F02ABA"/>
    <w:rsid w:val="00F0437A"/>
    <w:rsid w:val="00F0562A"/>
    <w:rsid w:val="00F11037"/>
    <w:rsid w:val="00F16F1B"/>
    <w:rsid w:val="00F250A9"/>
    <w:rsid w:val="00F30FF4"/>
    <w:rsid w:val="00F3122E"/>
    <w:rsid w:val="00F331AD"/>
    <w:rsid w:val="00F35287"/>
    <w:rsid w:val="00F43A37"/>
    <w:rsid w:val="00F4641B"/>
    <w:rsid w:val="00F46C8E"/>
    <w:rsid w:val="00F46EB8"/>
    <w:rsid w:val="00F511E4"/>
    <w:rsid w:val="00F52D09"/>
    <w:rsid w:val="00F52E08"/>
    <w:rsid w:val="00F55B21"/>
    <w:rsid w:val="00F56EF6"/>
    <w:rsid w:val="00F57170"/>
    <w:rsid w:val="00F61A9F"/>
    <w:rsid w:val="00F622FC"/>
    <w:rsid w:val="00F64696"/>
    <w:rsid w:val="00F65AA9"/>
    <w:rsid w:val="00F6768F"/>
    <w:rsid w:val="00F72C2C"/>
    <w:rsid w:val="00F76CAB"/>
    <w:rsid w:val="00F772C6"/>
    <w:rsid w:val="00F815B5"/>
    <w:rsid w:val="00F85195"/>
    <w:rsid w:val="00F86C2E"/>
    <w:rsid w:val="00F938BA"/>
    <w:rsid w:val="00FA2C46"/>
    <w:rsid w:val="00FA3525"/>
    <w:rsid w:val="00FB4769"/>
    <w:rsid w:val="00FB4CDA"/>
    <w:rsid w:val="00FB75A8"/>
    <w:rsid w:val="00FC0F81"/>
    <w:rsid w:val="00FC395C"/>
    <w:rsid w:val="00FD087A"/>
    <w:rsid w:val="00FD3766"/>
    <w:rsid w:val="00FD47C4"/>
    <w:rsid w:val="00FD623D"/>
    <w:rsid w:val="00FE2DCF"/>
    <w:rsid w:val="00FF2FCE"/>
    <w:rsid w:val="00FF4F7D"/>
    <w:rsid w:val="00FF6D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4789FF40"/>
  <w15:chartTrackingRefBased/>
  <w15:docId w15:val="{F2F990D1-71B9-4ABD-B190-58036197D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34"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E55"/>
    <w:pPr>
      <w:spacing w:after="200" w:line="276" w:lineRule="auto"/>
    </w:pPr>
    <w:rPr>
      <w:rFonts w:asciiTheme="minorHAnsi" w:eastAsiaTheme="minorHAnsi" w:hAnsiTheme="minorHAnsi" w:cstheme="minorBidi"/>
      <w:sz w:val="22"/>
      <w:szCs w:val="22"/>
      <w:lang w:eastAsia="en-US"/>
    </w:rPr>
  </w:style>
  <w:style w:type="paragraph" w:styleId="Heading1">
    <w:name w:val="heading 1"/>
    <w:next w:val="DHHSbody"/>
    <w:link w:val="Heading1Char"/>
    <w:uiPriority w:val="9"/>
    <w:qFormat/>
    <w:rsid w:val="000A6666"/>
    <w:pPr>
      <w:keepNext/>
      <w:keepLines/>
      <w:spacing w:before="320" w:after="200" w:line="440" w:lineRule="atLeast"/>
      <w:outlineLvl w:val="0"/>
    </w:pPr>
    <w:rPr>
      <w:rFonts w:ascii="Arial" w:eastAsia="MS Gothic" w:hAnsi="Arial" w:cs="Arial"/>
      <w:bCs/>
      <w:color w:val="004EA8"/>
      <w:kern w:val="32"/>
      <w:sz w:val="36"/>
      <w:szCs w:val="40"/>
      <w:lang w:eastAsia="en-US"/>
    </w:rPr>
  </w:style>
  <w:style w:type="paragraph" w:styleId="Heading2">
    <w:name w:val="heading 2"/>
    <w:next w:val="DHHSbody"/>
    <w:link w:val="Heading2Char"/>
    <w:uiPriority w:val="9"/>
    <w:qFormat/>
    <w:rsid w:val="000A6666"/>
    <w:pPr>
      <w:keepNext/>
      <w:keepLines/>
      <w:spacing w:before="240" w:after="90" w:line="320" w:lineRule="atLeast"/>
      <w:outlineLvl w:val="1"/>
    </w:pPr>
    <w:rPr>
      <w:rFonts w:ascii="Arial" w:hAnsi="Arial"/>
      <w:b/>
      <w:color w:val="004EA8"/>
      <w:sz w:val="28"/>
      <w:szCs w:val="28"/>
      <w:lang w:eastAsia="en-US"/>
    </w:rPr>
  </w:style>
  <w:style w:type="paragraph" w:styleId="Heading3">
    <w:name w:val="heading 3"/>
    <w:next w:val="DHHSbody"/>
    <w:link w:val="Heading3Char"/>
    <w:uiPriority w:val="9"/>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9"/>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ascii="Cambria" w:eastAsia="MS Mincho" w:hAnsi="Cambria"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9"/>
    <w:rsid w:val="000A6666"/>
    <w:rPr>
      <w:rFonts w:ascii="Arial" w:eastAsia="MS Gothic" w:hAnsi="Arial" w:cs="Arial"/>
      <w:bCs/>
      <w:color w:val="004EA8"/>
      <w:kern w:val="32"/>
      <w:sz w:val="36"/>
      <w:szCs w:val="40"/>
      <w:lang w:eastAsia="en-US"/>
    </w:rPr>
  </w:style>
  <w:style w:type="character" w:customStyle="1" w:styleId="Heading2Char">
    <w:name w:val="Heading 2 Char"/>
    <w:link w:val="Heading2"/>
    <w:uiPriority w:val="9"/>
    <w:rsid w:val="000A6666"/>
    <w:rPr>
      <w:rFonts w:ascii="Arial" w:hAnsi="Arial"/>
      <w:b/>
      <w:color w:val="004EA8"/>
      <w:sz w:val="28"/>
      <w:szCs w:val="28"/>
      <w:lang w:eastAsia="en-US"/>
    </w:rPr>
  </w:style>
  <w:style w:type="character" w:customStyle="1" w:styleId="Heading3Char">
    <w:name w:val="Heading 3 Char"/>
    <w:link w:val="Heading3"/>
    <w:uiPriority w:val="9"/>
    <w:rsid w:val="00152073"/>
    <w:rPr>
      <w:rFonts w:ascii="Arial" w:eastAsia="MS Gothic" w:hAnsi="Arial"/>
      <w:b/>
      <w:bCs/>
      <w:sz w:val="24"/>
      <w:szCs w:val="26"/>
      <w:lang w:eastAsia="en-US"/>
    </w:rPr>
  </w:style>
  <w:style w:type="character" w:customStyle="1" w:styleId="Heading4Char">
    <w:name w:val="Heading 4 Char"/>
    <w:link w:val="Heading4"/>
    <w:uiPriority w:val="9"/>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152073"/>
    <w:rPr>
      <w:color w:val="6633CC"/>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uiPriority w:val="59"/>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51568D"/>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0A6666"/>
    <w:pPr>
      <w:spacing w:before="0" w:after="200"/>
      <w:outlineLvl w:val="9"/>
    </w:pPr>
  </w:style>
  <w:style w:type="character" w:customStyle="1" w:styleId="DHHSTOCheadingfactsheetChar">
    <w:name w:val="DHHS TOC heading fact sheet Char"/>
    <w:link w:val="DHHSTOCheadingfactsheet"/>
    <w:uiPriority w:val="4"/>
    <w:rsid w:val="000A6666"/>
    <w:rPr>
      <w:rFonts w:ascii="Arial" w:hAnsi="Arial"/>
      <w:b/>
      <w:color w:val="004EA8"/>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eastAsia="en-US"/>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DA2619"/>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E27F5C"/>
    <w:pPr>
      <w:spacing w:line="560" w:lineRule="atLeast"/>
    </w:pPr>
    <w:rPr>
      <w:rFonts w:ascii="Arial" w:hAnsi="Arial"/>
      <w:color w:val="004EA8"/>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51568D"/>
    <w:pPr>
      <w:numPr>
        <w:ilvl w:val="2"/>
        <w:numId w:val="7"/>
      </w:numPr>
      <w:spacing w:after="40"/>
    </w:pPr>
  </w:style>
  <w:style w:type="paragraph" w:styleId="ListParagraph">
    <w:name w:val="List Paragraph"/>
    <w:basedOn w:val="Normal"/>
    <w:uiPriority w:val="34"/>
    <w:qFormat/>
    <w:rsid w:val="007D1E55"/>
    <w:pPr>
      <w:ind w:left="720"/>
      <w:contextualSpacing/>
    </w:pPr>
  </w:style>
  <w:style w:type="character" w:customStyle="1" w:styleId="SubtitleChar">
    <w:name w:val="Subtitle Char"/>
    <w:link w:val="Subtitle"/>
    <w:uiPriority w:val="11"/>
    <w:rsid w:val="00152073"/>
    <w:rPr>
      <w:rFonts w:ascii="Calibri Light" w:hAnsi="Calibri Light"/>
      <w:sz w:val="24"/>
      <w:szCs w:val="24"/>
      <w:lang w:eastAsia="en-US"/>
    </w:rPr>
  </w:style>
  <w:style w:type="paragraph" w:customStyle="1" w:styleId="DHHStablebullet">
    <w:name w:val="DHHS table bullet"/>
    <w:basedOn w:val="DHHStabletext"/>
    <w:uiPriority w:val="3"/>
    <w:qFormat/>
    <w:rsid w:val="0051568D"/>
    <w:pPr>
      <w:numPr>
        <w:ilvl w:val="6"/>
        <w:numId w:val="7"/>
      </w:numPr>
    </w:pPr>
  </w:style>
  <w:style w:type="paragraph" w:customStyle="1" w:styleId="DHHStablecolhead">
    <w:name w:val="DHHS table col head"/>
    <w:uiPriority w:val="3"/>
    <w:qFormat/>
    <w:rsid w:val="000A6666"/>
    <w:pPr>
      <w:spacing w:before="80" w:after="60"/>
    </w:pPr>
    <w:rPr>
      <w:rFonts w:ascii="Arial" w:hAnsi="Arial"/>
      <w:b/>
      <w:color w:val="004EA8"/>
      <w:lang w:eastAsia="en-US"/>
    </w:rPr>
  </w:style>
  <w:style w:type="paragraph" w:customStyle="1" w:styleId="DHHSbulletindent">
    <w:name w:val="DHHS bullet indent"/>
    <w:basedOn w:val="DHHSbody"/>
    <w:uiPriority w:val="4"/>
    <w:rsid w:val="0051568D"/>
    <w:pPr>
      <w:numPr>
        <w:ilvl w:val="4"/>
        <w:numId w:val="7"/>
      </w:numPr>
      <w:spacing w:after="40"/>
    </w:pPr>
  </w:style>
  <w:style w:type="character" w:styleId="Hyperlink">
    <w:name w:val="Hyperlink"/>
    <w:uiPriority w:val="99"/>
    <w:rsid w:val="004743DD"/>
    <w:rPr>
      <w:color w:val="3366FF"/>
      <w:u w:val="dotted"/>
    </w:rPr>
  </w:style>
  <w:style w:type="paragraph" w:customStyle="1" w:styleId="DHHSbullet1lastline">
    <w:name w:val="DHHS bullet 1 last line"/>
    <w:basedOn w:val="DHHSbullet1"/>
    <w:qFormat/>
    <w:rsid w:val="0051568D"/>
    <w:pPr>
      <w:numPr>
        <w:ilvl w:val="1"/>
      </w:numPr>
      <w:spacing w:after="120"/>
    </w:pPr>
  </w:style>
  <w:style w:type="paragraph" w:customStyle="1" w:styleId="DHHSbullet2lastline">
    <w:name w:val="DHHS bullet 2 last line"/>
    <w:basedOn w:val="DHHSbullet2"/>
    <w:uiPriority w:val="2"/>
    <w:qFormat/>
    <w:rsid w:val="0051568D"/>
    <w:pPr>
      <w:numPr>
        <w:ilvl w:val="3"/>
      </w:numPr>
      <w:spacing w:after="120"/>
    </w:pPr>
  </w:style>
  <w:style w:type="paragraph" w:customStyle="1" w:styleId="DHHSmainsubheading">
    <w:name w:val="DHHS main subheading"/>
    <w:uiPriority w:val="8"/>
    <w:rsid w:val="00135A5B"/>
    <w:pPr>
      <w:ind w:right="454"/>
    </w:pPr>
    <w:rPr>
      <w:rFonts w:ascii="Arial" w:hAnsi="Arial"/>
      <w:color w:val="004EA8"/>
      <w:sz w:val="28"/>
      <w:szCs w:val="28"/>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51568D"/>
    <w:pPr>
      <w:numPr>
        <w:numId w:val="7"/>
      </w:numPr>
    </w:pPr>
  </w:style>
  <w:style w:type="numbering" w:customStyle="1" w:styleId="ZZNumbers">
    <w:name w:val="ZZ Numbers"/>
    <w:rsid w:val="00152073"/>
    <w:pPr>
      <w:numPr>
        <w:numId w:val="8"/>
      </w:numPr>
    </w:pPr>
  </w:style>
  <w:style w:type="paragraph" w:customStyle="1" w:styleId="DHHSbulletindentlastline">
    <w:name w:val="DHHS bullet indent last line"/>
    <w:basedOn w:val="DHHSbody"/>
    <w:uiPriority w:val="4"/>
    <w:rsid w:val="0051568D"/>
    <w:pPr>
      <w:numPr>
        <w:ilvl w:val="5"/>
        <w:numId w:val="7"/>
      </w:numPr>
    </w:pPr>
  </w:style>
  <w:style w:type="paragraph" w:customStyle="1" w:styleId="DHHSnumberdigit">
    <w:name w:val="DHHS number digit"/>
    <w:basedOn w:val="DHHSbody"/>
    <w:uiPriority w:val="2"/>
    <w:rsid w:val="00152073"/>
    <w:pPr>
      <w:numPr>
        <w:numId w:val="8"/>
      </w:numPr>
    </w:pPr>
  </w:style>
  <w:style w:type="paragraph" w:customStyle="1" w:styleId="DHHSnumberloweralphaindent">
    <w:name w:val="DHHS number lower alpha indent"/>
    <w:basedOn w:val="DHHSbody"/>
    <w:uiPriority w:val="3"/>
    <w:rsid w:val="00152073"/>
    <w:pPr>
      <w:numPr>
        <w:ilvl w:val="3"/>
        <w:numId w:val="8"/>
      </w:numPr>
    </w:pPr>
  </w:style>
  <w:style w:type="paragraph" w:customStyle="1" w:styleId="DHHSnumberdigitindent">
    <w:name w:val="DHHS number digit indent"/>
    <w:basedOn w:val="DHHSnumberloweralphaindent"/>
    <w:uiPriority w:val="3"/>
    <w:rsid w:val="00152073"/>
    <w:pPr>
      <w:numPr>
        <w:ilvl w:val="1"/>
      </w:numPr>
    </w:pPr>
  </w:style>
  <w:style w:type="paragraph" w:customStyle="1" w:styleId="DHHSnumberloweralpha">
    <w:name w:val="DHHS number lower alpha"/>
    <w:basedOn w:val="DHHSbody"/>
    <w:uiPriority w:val="3"/>
    <w:rsid w:val="00152073"/>
    <w:pPr>
      <w:numPr>
        <w:ilvl w:val="2"/>
        <w:numId w:val="8"/>
      </w:numPr>
    </w:pPr>
  </w:style>
  <w:style w:type="paragraph" w:customStyle="1" w:styleId="DHHSnumberlowerroman">
    <w:name w:val="DHHS number lower roman"/>
    <w:basedOn w:val="DHHSbody"/>
    <w:uiPriority w:val="3"/>
    <w:rsid w:val="00152073"/>
    <w:pPr>
      <w:numPr>
        <w:ilvl w:val="4"/>
        <w:numId w:val="8"/>
      </w:numPr>
    </w:pPr>
  </w:style>
  <w:style w:type="paragraph" w:customStyle="1" w:styleId="DHHSnumberlowerromanindent">
    <w:name w:val="DHHS number lower roman indent"/>
    <w:basedOn w:val="DHHSbody"/>
    <w:uiPriority w:val="3"/>
    <w:rsid w:val="00152073"/>
    <w:pPr>
      <w:numPr>
        <w:ilvl w:val="5"/>
        <w:numId w:val="8"/>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596A4B"/>
    <w:pPr>
      <w:spacing w:before="60" w:after="60" w:line="240" w:lineRule="exact"/>
    </w:pPr>
    <w:rPr>
      <w:rFonts w:ascii="Arial" w:hAnsi="Arial"/>
      <w:i/>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paragraph" w:styleId="BalloonText">
    <w:name w:val="Balloon Text"/>
    <w:basedOn w:val="Normal"/>
    <w:link w:val="BalloonTextChar"/>
    <w:uiPriority w:val="99"/>
    <w:semiHidden/>
    <w:unhideWhenUsed/>
    <w:rsid w:val="00351E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E51"/>
    <w:rPr>
      <w:rFonts w:ascii="Segoe UI" w:eastAsiaTheme="minorHAnsi" w:hAnsi="Segoe UI" w:cs="Segoe UI"/>
      <w:sz w:val="18"/>
      <w:szCs w:val="18"/>
      <w:lang w:eastAsia="en-US"/>
    </w:rPr>
  </w:style>
  <w:style w:type="character" w:styleId="CommentReference">
    <w:name w:val="annotation reference"/>
    <w:basedOn w:val="DefaultParagraphFont"/>
    <w:uiPriority w:val="99"/>
    <w:semiHidden/>
    <w:unhideWhenUsed/>
    <w:rsid w:val="00351E51"/>
    <w:rPr>
      <w:sz w:val="16"/>
      <w:szCs w:val="16"/>
    </w:rPr>
  </w:style>
  <w:style w:type="paragraph" w:styleId="CommentText">
    <w:name w:val="annotation text"/>
    <w:basedOn w:val="Normal"/>
    <w:link w:val="CommentTextChar"/>
    <w:uiPriority w:val="99"/>
    <w:semiHidden/>
    <w:unhideWhenUsed/>
    <w:rsid w:val="00351E51"/>
    <w:pPr>
      <w:spacing w:line="240" w:lineRule="auto"/>
    </w:pPr>
    <w:rPr>
      <w:sz w:val="20"/>
      <w:szCs w:val="20"/>
    </w:rPr>
  </w:style>
  <w:style w:type="character" w:customStyle="1" w:styleId="CommentTextChar">
    <w:name w:val="Comment Text Char"/>
    <w:basedOn w:val="DefaultParagraphFont"/>
    <w:link w:val="CommentText"/>
    <w:uiPriority w:val="99"/>
    <w:semiHidden/>
    <w:rsid w:val="00351E51"/>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351E51"/>
    <w:rPr>
      <w:b/>
      <w:bCs/>
    </w:rPr>
  </w:style>
  <w:style w:type="character" w:customStyle="1" w:styleId="CommentSubjectChar">
    <w:name w:val="Comment Subject Char"/>
    <w:basedOn w:val="CommentTextChar"/>
    <w:link w:val="CommentSubject"/>
    <w:uiPriority w:val="99"/>
    <w:semiHidden/>
    <w:rsid w:val="00351E51"/>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198496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bcv@safercare.vic.gov.a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fer%20Care%20Victoria\System%20Improvement,%20Innovation%20and%20Leadership\00%20ADMINISTRATION\06%20Templates%20and%20Forms\02%20BCV\Better%20Care%20Victoria%20Factsheet%20template_SPELL%20CHECK%20WORK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55386-AF35-4BDB-A64C-77FE54B20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Better Care Victoria Factsheet template_SPELL CHECK WORKS.dot</Template>
  <TotalTime>1</TotalTime>
  <Pages>9</Pages>
  <Words>2351</Words>
  <Characters>13428</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Better Care Victoria</Company>
  <LinksUpToDate>false</LinksUpToDate>
  <CharactersWithSpaces>15748</CharactersWithSpaces>
  <SharedDoc>false</SharedDoc>
  <HyperlinkBase/>
  <HLinks>
    <vt:vector size="48" baseType="variant">
      <vt:variant>
        <vt:i4>2555941</vt:i4>
      </vt:variant>
      <vt:variant>
        <vt:i4>36</vt:i4>
      </vt:variant>
      <vt:variant>
        <vt:i4>0</vt:i4>
      </vt:variant>
      <vt:variant>
        <vt:i4>5</vt:i4>
      </vt:variant>
      <vt:variant>
        <vt:lpwstr>http://survey.tool.tempdomain.info/TakeSurveycss.asp?SurveyID=3K33p3LIm66MG</vt:lpwstr>
      </vt:variant>
      <vt:variant>
        <vt:lpwstr/>
      </vt:variant>
      <vt:variant>
        <vt:i4>3145752</vt:i4>
      </vt:variant>
      <vt:variant>
        <vt:i4>33</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6291573</vt:i4>
      </vt:variant>
      <vt:variant>
        <vt:i4>30</vt:i4>
      </vt:variant>
      <vt:variant>
        <vt:i4>0</vt:i4>
      </vt:variant>
      <vt:variant>
        <vt:i4>5</vt:i4>
      </vt:variant>
      <vt:variant>
        <vt:lpwstr>http://intranet.health.vic.gov.au/resources-and-tools/forms-and-templates/microsoft-word-templates</vt:lpwstr>
      </vt:variant>
      <vt:variant>
        <vt:lpwstr/>
      </vt:variant>
      <vt:variant>
        <vt:i4>7536758</vt:i4>
      </vt:variant>
      <vt:variant>
        <vt:i4>27</vt:i4>
      </vt:variant>
      <vt:variant>
        <vt:i4>0</vt:i4>
      </vt:variant>
      <vt:variant>
        <vt:i4>5</vt:i4>
      </vt:variant>
      <vt:variant>
        <vt:lpwstr>http://intranet.dhs.vic.gov.au/resources-and-tools/forms-and-templates/microsoft-word-templates</vt:lpwstr>
      </vt:variant>
      <vt:variant>
        <vt:lpwstr/>
      </vt:variant>
      <vt:variant>
        <vt:i4>1114167</vt:i4>
      </vt:variant>
      <vt:variant>
        <vt:i4>20</vt:i4>
      </vt:variant>
      <vt:variant>
        <vt:i4>0</vt:i4>
      </vt:variant>
      <vt:variant>
        <vt:i4>5</vt:i4>
      </vt:variant>
      <vt:variant>
        <vt:lpwstr/>
      </vt:variant>
      <vt:variant>
        <vt:lpwstr>_Toc440566511</vt:lpwstr>
      </vt:variant>
      <vt:variant>
        <vt:i4>1114167</vt:i4>
      </vt:variant>
      <vt:variant>
        <vt:i4>14</vt:i4>
      </vt:variant>
      <vt:variant>
        <vt:i4>0</vt:i4>
      </vt:variant>
      <vt:variant>
        <vt:i4>5</vt:i4>
      </vt:variant>
      <vt:variant>
        <vt:lpwstr/>
      </vt:variant>
      <vt:variant>
        <vt:lpwstr>_Toc440566510</vt:lpwstr>
      </vt:variant>
      <vt:variant>
        <vt:i4>1048631</vt:i4>
      </vt:variant>
      <vt:variant>
        <vt:i4>8</vt:i4>
      </vt:variant>
      <vt:variant>
        <vt:i4>0</vt:i4>
      </vt:variant>
      <vt:variant>
        <vt:i4>5</vt:i4>
      </vt:variant>
      <vt:variant>
        <vt:lpwstr/>
      </vt:variant>
      <vt:variant>
        <vt:lpwstr>_Toc440566509</vt:lpwstr>
      </vt:variant>
      <vt:variant>
        <vt:i4>1048631</vt:i4>
      </vt:variant>
      <vt:variant>
        <vt:i4>2</vt:i4>
      </vt:variant>
      <vt:variant>
        <vt:i4>0</vt:i4>
      </vt:variant>
      <vt:variant>
        <vt:i4>5</vt:i4>
      </vt:variant>
      <vt:variant>
        <vt:lpwstr/>
      </vt:variant>
      <vt:variant>
        <vt:lpwstr>_Toc440566508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Frankland (DHHS)</dc:creator>
  <cp:keywords/>
  <cp:lastModifiedBy>Carla M Murray (DHHS)</cp:lastModifiedBy>
  <cp:revision>2</cp:revision>
  <cp:lastPrinted>2018-12-03T21:39:00Z</cp:lastPrinted>
  <dcterms:created xsi:type="dcterms:W3CDTF">2018-12-21T03:51:00Z</dcterms:created>
  <dcterms:modified xsi:type="dcterms:W3CDTF">2018-12-21T03:51:00Z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